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0F65" w14:textId="77777777" w:rsidR="000A10D0" w:rsidRDefault="000A10D0" w:rsidP="000A10D0">
      <w:pPr>
        <w:rPr>
          <w:rFonts w:ascii="Arial" w:hAnsi="Arial"/>
          <w:sz w:val="20"/>
        </w:rPr>
      </w:pPr>
    </w:p>
    <w:p w14:paraId="46CC6617" w14:textId="77777777" w:rsidR="000A10D0" w:rsidRDefault="000A10D0" w:rsidP="000A10D0">
      <w:pPr>
        <w:rPr>
          <w:rFonts w:ascii="Arial" w:hAnsi="Arial"/>
          <w:sz w:val="20"/>
        </w:rPr>
      </w:pPr>
      <w:r>
        <w:rPr>
          <w:rFonts w:ascii="Arial" w:hAnsi="Arial"/>
          <w:sz w:val="20"/>
        </w:rPr>
        <w:t>No.0463 - 2023: Fifth Session, Sixth Legislature</w:t>
      </w:r>
    </w:p>
    <w:p w14:paraId="5FF11462" w14:textId="77777777" w:rsidR="000A10D0" w:rsidRDefault="000A10D0" w:rsidP="000A10D0">
      <w:pPr>
        <w:rPr>
          <w:rFonts w:ascii="Arial" w:hAnsi="Arial"/>
          <w:sz w:val="20"/>
        </w:rPr>
      </w:pPr>
    </w:p>
    <w:p w14:paraId="6001CFA8" w14:textId="51575883" w:rsidR="000A10D0" w:rsidRPr="000A10D0" w:rsidRDefault="000A10D0" w:rsidP="000A10D0">
      <w:pPr>
        <w:jc w:val="center"/>
        <w:rPr>
          <w:rFonts w:ascii="Times New Roman" w:hAnsi="Times New Roman"/>
          <w:sz w:val="28"/>
        </w:rPr>
      </w:pPr>
      <w:r>
        <w:rPr>
          <w:b/>
          <w:sz w:val="33"/>
        </w:rPr>
        <w:t>GAUTENG PROVINCIAL LEGISLATURE</w:t>
      </w:r>
    </w:p>
    <w:p w14:paraId="459F6BFE" w14:textId="1EEB6C76" w:rsidR="000A10D0" w:rsidRPr="000A10D0" w:rsidRDefault="000A10D0" w:rsidP="000A10D0">
      <w:pPr>
        <w:jc w:val="center"/>
        <w:rPr>
          <w:b/>
          <w:spacing w:val="-20"/>
          <w:sz w:val="24"/>
        </w:rPr>
      </w:pPr>
      <w:r>
        <w:rPr>
          <w:b/>
          <w:spacing w:val="-20"/>
        </w:rPr>
        <w:t xml:space="preserve">======================== </w:t>
      </w:r>
    </w:p>
    <w:p w14:paraId="0FFED328" w14:textId="2667EC69" w:rsidR="000A10D0" w:rsidRDefault="000A10D0" w:rsidP="000A10D0">
      <w:pPr>
        <w:jc w:val="center"/>
        <w:rPr>
          <w:b/>
          <w:sz w:val="56"/>
        </w:rPr>
      </w:pPr>
      <w:r>
        <w:rPr>
          <w:b/>
          <w:sz w:val="56"/>
        </w:rPr>
        <w:t>ANNO</w:t>
      </w:r>
      <w:r>
        <w:rPr>
          <w:b/>
          <w:sz w:val="56"/>
        </w:rPr>
        <w:t>U</w:t>
      </w:r>
      <w:r>
        <w:rPr>
          <w:b/>
          <w:sz w:val="56"/>
        </w:rPr>
        <w:t>NCEMENTS,</w:t>
      </w:r>
    </w:p>
    <w:p w14:paraId="3DF75DE1" w14:textId="77777777" w:rsidR="000A10D0" w:rsidRDefault="000A10D0" w:rsidP="000A10D0">
      <w:pPr>
        <w:jc w:val="center"/>
        <w:rPr>
          <w:b/>
          <w:sz w:val="56"/>
        </w:rPr>
      </w:pPr>
      <w:r>
        <w:rPr>
          <w:b/>
          <w:sz w:val="56"/>
        </w:rPr>
        <w:t>TABLINGS AND</w:t>
      </w:r>
    </w:p>
    <w:p w14:paraId="0C1ECC57" w14:textId="7BE549E3" w:rsidR="000A10D0" w:rsidRPr="000A10D0" w:rsidRDefault="000A10D0" w:rsidP="000A10D0">
      <w:pPr>
        <w:jc w:val="center"/>
        <w:rPr>
          <w:b/>
          <w:sz w:val="56"/>
        </w:rPr>
      </w:pPr>
      <w:r>
        <w:rPr>
          <w:b/>
          <w:sz w:val="56"/>
        </w:rPr>
        <w:t>COMMITTEE REPORTS</w:t>
      </w:r>
    </w:p>
    <w:p w14:paraId="1491E5D2" w14:textId="77777777" w:rsidR="000A10D0" w:rsidRDefault="000A10D0" w:rsidP="000A10D0">
      <w:pPr>
        <w:jc w:val="center"/>
        <w:rPr>
          <w:b/>
          <w:spacing w:val="-20"/>
        </w:rPr>
      </w:pPr>
      <w:r>
        <w:rPr>
          <w:b/>
          <w:spacing w:val="-20"/>
        </w:rPr>
        <w:t>========================</w:t>
      </w:r>
    </w:p>
    <w:p w14:paraId="3C2A7651" w14:textId="77777777" w:rsidR="000A10D0" w:rsidRDefault="000A10D0" w:rsidP="000A10D0">
      <w:pPr>
        <w:jc w:val="center"/>
        <w:rPr>
          <w:rFonts w:ascii="Arial" w:hAnsi="Arial"/>
          <w:sz w:val="20"/>
        </w:rPr>
      </w:pPr>
    </w:p>
    <w:p w14:paraId="78FBC78A" w14:textId="26509030" w:rsidR="000A10D0" w:rsidRPr="000A10D0" w:rsidRDefault="000A10D0" w:rsidP="000A10D0">
      <w:pPr>
        <w:jc w:val="center"/>
        <w:rPr>
          <w:rFonts w:ascii="Arial" w:hAnsi="Arial"/>
          <w:sz w:val="20"/>
        </w:rPr>
      </w:pPr>
      <w:r>
        <w:rPr>
          <w:rFonts w:ascii="Arial" w:hAnsi="Arial"/>
          <w:sz w:val="20"/>
        </w:rPr>
        <w:t>Tuesday, 05 December 2023</w:t>
      </w:r>
    </w:p>
    <w:p w14:paraId="6E22E58D" w14:textId="77777777" w:rsidR="000A10D0" w:rsidRPr="000A10D0" w:rsidRDefault="000A10D0" w:rsidP="000A10D0">
      <w:pPr>
        <w:pStyle w:val="Heading1"/>
        <w:tabs>
          <w:tab w:val="center" w:pos="4489"/>
        </w:tabs>
        <w:rPr>
          <w:rFonts w:cs="Arial"/>
          <w:color w:val="auto"/>
          <w:szCs w:val="24"/>
        </w:rPr>
      </w:pPr>
      <w:r w:rsidRPr="000A10D0">
        <w:rPr>
          <w:rFonts w:cs="Arial"/>
          <w:color w:val="auto"/>
          <w:szCs w:val="24"/>
        </w:rPr>
        <w:t>ANNOUNCEMENTS</w:t>
      </w:r>
    </w:p>
    <w:p w14:paraId="4BCD4C21" w14:textId="77777777" w:rsidR="000A10D0" w:rsidRPr="000A10D0" w:rsidRDefault="000A10D0" w:rsidP="000A10D0">
      <w:pPr>
        <w:ind w:right="-694" w:firstLine="720"/>
        <w:rPr>
          <w:rFonts w:ascii="Arial" w:hAnsi="Arial" w:cs="Arial"/>
          <w:sz w:val="20"/>
          <w:szCs w:val="20"/>
        </w:rPr>
      </w:pPr>
      <w:r w:rsidRPr="000A10D0">
        <w:rPr>
          <w:rFonts w:ascii="Arial" w:hAnsi="Arial" w:cs="Arial"/>
          <w:sz w:val="20"/>
          <w:szCs w:val="20"/>
        </w:rPr>
        <w:t>none</w:t>
      </w:r>
    </w:p>
    <w:p w14:paraId="611FDE82" w14:textId="77777777" w:rsidR="000A10D0" w:rsidRPr="000A10D0" w:rsidRDefault="000A10D0" w:rsidP="000A10D0">
      <w:pPr>
        <w:pStyle w:val="Heading1"/>
        <w:tabs>
          <w:tab w:val="center" w:pos="4489"/>
        </w:tabs>
        <w:rPr>
          <w:color w:val="auto"/>
          <w:lang w:val="en-GB"/>
        </w:rPr>
      </w:pPr>
    </w:p>
    <w:p w14:paraId="1EA81897" w14:textId="77777777" w:rsidR="000A10D0" w:rsidRPr="000A10D0" w:rsidRDefault="000A10D0" w:rsidP="000A10D0">
      <w:pPr>
        <w:pStyle w:val="Heading1"/>
        <w:tabs>
          <w:tab w:val="center" w:pos="4489"/>
        </w:tabs>
        <w:rPr>
          <w:color w:val="auto"/>
        </w:rPr>
      </w:pPr>
      <w:r w:rsidRPr="000A10D0">
        <w:rPr>
          <w:color w:val="auto"/>
        </w:rPr>
        <w:t>TABLINGS</w:t>
      </w:r>
    </w:p>
    <w:p w14:paraId="31C419E5" w14:textId="77777777" w:rsidR="000A10D0" w:rsidRPr="000A10D0" w:rsidRDefault="000A10D0" w:rsidP="000A10D0">
      <w:pPr>
        <w:ind w:firstLine="720"/>
        <w:rPr>
          <w:rFonts w:ascii="Arial" w:hAnsi="Arial" w:cs="Arial"/>
          <w:sz w:val="20"/>
          <w:szCs w:val="20"/>
        </w:rPr>
      </w:pPr>
      <w:r w:rsidRPr="000A10D0">
        <w:rPr>
          <w:rFonts w:ascii="Arial" w:hAnsi="Arial" w:cs="Arial"/>
          <w:bCs/>
          <w:sz w:val="20"/>
          <w:szCs w:val="20"/>
        </w:rPr>
        <w:t>none</w:t>
      </w:r>
    </w:p>
    <w:p w14:paraId="4B223324" w14:textId="77777777" w:rsidR="000A10D0" w:rsidRPr="000A10D0" w:rsidRDefault="000A10D0" w:rsidP="000A10D0">
      <w:pPr>
        <w:rPr>
          <w:rFonts w:ascii="Times New Roman" w:hAnsi="Times New Roman" w:cs="Times New Roman"/>
          <w:sz w:val="24"/>
          <w:szCs w:val="24"/>
        </w:rPr>
      </w:pPr>
    </w:p>
    <w:p w14:paraId="7A10DAD2" w14:textId="77777777" w:rsidR="000A10D0" w:rsidRPr="000A10D0" w:rsidRDefault="000A10D0" w:rsidP="000A10D0">
      <w:pPr>
        <w:rPr>
          <w:lang w:val="en-US"/>
        </w:rPr>
      </w:pPr>
    </w:p>
    <w:p w14:paraId="73A795F5" w14:textId="77777777" w:rsidR="000A10D0" w:rsidRPr="000A10D0" w:rsidRDefault="000A10D0" w:rsidP="000A10D0">
      <w:pPr>
        <w:pStyle w:val="Heading7"/>
        <w:widowControl w:val="0"/>
        <w:rPr>
          <w:rFonts w:ascii="Arial" w:hAnsi="Arial" w:cs="Arial"/>
          <w:b/>
          <w:bCs/>
          <w:i w:val="0"/>
          <w:iCs w:val="0"/>
          <w:snapToGrid w:val="0"/>
          <w:color w:val="auto"/>
        </w:rPr>
      </w:pPr>
      <w:r w:rsidRPr="000A10D0">
        <w:rPr>
          <w:rFonts w:ascii="Arial" w:hAnsi="Arial" w:cs="Arial"/>
          <w:b/>
          <w:bCs/>
          <w:i w:val="0"/>
          <w:iCs w:val="0"/>
          <w:snapToGrid w:val="0"/>
          <w:color w:val="auto"/>
        </w:rPr>
        <w:t>COMMITTEE REPORTS</w:t>
      </w:r>
    </w:p>
    <w:p w14:paraId="7F30D8F4" w14:textId="77777777" w:rsidR="000A10D0" w:rsidRPr="000A10D0" w:rsidRDefault="000A10D0" w:rsidP="000A10D0">
      <w:pPr>
        <w:ind w:left="720" w:hanging="720"/>
        <w:rPr>
          <w:rFonts w:ascii="Arial" w:hAnsi="Arial" w:cs="Arial"/>
          <w:b/>
          <w:bCs/>
          <w:sz w:val="20"/>
          <w:szCs w:val="20"/>
        </w:rPr>
      </w:pPr>
      <w:r w:rsidRPr="000A10D0">
        <w:rPr>
          <w:rFonts w:ascii="Arial" w:hAnsi="Arial" w:cs="Arial"/>
          <w:b/>
          <w:sz w:val="20"/>
          <w:szCs w:val="20"/>
        </w:rPr>
        <w:t>1.</w:t>
      </w:r>
      <w:r w:rsidRPr="000A10D0">
        <w:rPr>
          <w:rFonts w:ascii="Arial" w:hAnsi="Arial" w:cs="Arial"/>
          <w:b/>
          <w:sz w:val="20"/>
          <w:szCs w:val="20"/>
        </w:rPr>
        <w:tab/>
      </w:r>
      <w:r w:rsidRPr="000A10D0">
        <w:rPr>
          <w:rFonts w:ascii="Arial" w:hAnsi="Arial" w:cs="Arial"/>
          <w:b/>
          <w:bCs/>
          <w:sz w:val="20"/>
          <w:szCs w:val="20"/>
        </w:rPr>
        <w:t xml:space="preserve">The Acting-Chairperson of the Co-operative Governance, Traditional Affairs, Research, Development and e-Government Portfolio Committee, Hon. B P Mncube, tabled the Committee’s Oversight Report on </w:t>
      </w:r>
      <w:bookmarkStart w:id="0" w:name="_Hlk56514785"/>
      <w:r w:rsidRPr="000A10D0">
        <w:rPr>
          <w:rFonts w:ascii="Arial" w:hAnsi="Arial" w:cs="Arial"/>
          <w:b/>
          <w:bCs/>
          <w:sz w:val="20"/>
          <w:szCs w:val="20"/>
          <w:lang w:val="en-US"/>
        </w:rPr>
        <w:t xml:space="preserve">the </w:t>
      </w:r>
      <w:bookmarkEnd w:id="0"/>
      <w:r w:rsidRPr="000A10D0">
        <w:rPr>
          <w:rFonts w:ascii="Arial" w:hAnsi="Arial" w:cs="Arial"/>
          <w:b/>
          <w:bCs/>
          <w:sz w:val="20"/>
          <w:szCs w:val="20"/>
        </w:rPr>
        <w:t>Annual Report of the Department of e-Government for the 2022/2023 financial year, as attached:</w:t>
      </w:r>
    </w:p>
    <w:p w14:paraId="0FFFF9B6" w14:textId="77777777" w:rsidR="000A10D0" w:rsidRPr="000A10D0" w:rsidRDefault="000A10D0" w:rsidP="000A10D0">
      <w:pPr>
        <w:ind w:right="-694"/>
        <w:rPr>
          <w:rFonts w:ascii="Arial" w:hAnsi="Arial" w:cs="Arial"/>
          <w:b/>
          <w:bCs/>
        </w:rPr>
      </w:pPr>
    </w:p>
    <w:p w14:paraId="1B7AE41C" w14:textId="77777777" w:rsidR="00ED156E" w:rsidRPr="00E76652" w:rsidRDefault="00000000" w:rsidP="00ED156E">
      <w:pPr>
        <w:jc w:val="center"/>
        <w:rPr>
          <w:rFonts w:ascii="Arial" w:hAnsi="Arial" w:cs="Arial"/>
          <w:b/>
          <w:bCs/>
          <w:color w:val="000000" w:themeColor="text1"/>
        </w:rPr>
      </w:pPr>
      <w:r>
        <w:rPr>
          <w:rFonts w:ascii="Arial" w:hAnsi="Arial" w:cs="Arial"/>
          <w:b/>
          <w:bCs/>
          <w:noProof/>
          <w:color w:val="000000" w:themeColor="text1"/>
          <w:lang w:eastAsia="en-ZA" w:bidi="he-IL"/>
        </w:rPr>
        <w:lastRenderedPageBreak/>
        <w:object w:dxaOrig="1440" w:dyaOrig="1440" w14:anchorId="24F98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2050" DrawAspect="Content" ObjectID="_1763284996" r:id="rId12"/>
        </w:object>
      </w:r>
    </w:p>
    <w:p w14:paraId="548DBD05" w14:textId="77777777" w:rsidR="00ED156E" w:rsidRPr="00E76652" w:rsidRDefault="00ED156E" w:rsidP="00ED156E">
      <w:pPr>
        <w:jc w:val="center"/>
        <w:rPr>
          <w:rFonts w:ascii="Arial" w:hAnsi="Arial" w:cs="Arial"/>
          <w:b/>
          <w:bCs/>
          <w:color w:val="000000" w:themeColor="text1"/>
        </w:rPr>
      </w:pPr>
    </w:p>
    <w:p w14:paraId="5C994128" w14:textId="77777777" w:rsidR="00ED156E" w:rsidRPr="00E76652" w:rsidRDefault="00ED156E" w:rsidP="00ED156E">
      <w:pPr>
        <w:jc w:val="center"/>
        <w:rPr>
          <w:rFonts w:ascii="Arial" w:hAnsi="Arial" w:cs="Arial"/>
          <w:b/>
          <w:bCs/>
          <w:color w:val="000000" w:themeColor="text1"/>
        </w:rPr>
      </w:pPr>
    </w:p>
    <w:p w14:paraId="7E657B49" w14:textId="77777777" w:rsidR="00ED156E" w:rsidRPr="00E76652" w:rsidRDefault="00ED156E" w:rsidP="00ED156E">
      <w:pPr>
        <w:jc w:val="center"/>
        <w:rPr>
          <w:rFonts w:ascii="Arial" w:hAnsi="Arial" w:cs="Arial"/>
          <w:b/>
          <w:bCs/>
          <w:color w:val="000000" w:themeColor="text1"/>
          <w:sz w:val="44"/>
          <w:szCs w:val="44"/>
        </w:rPr>
      </w:pPr>
    </w:p>
    <w:p w14:paraId="1637A4F8" w14:textId="77777777" w:rsidR="00881DD8" w:rsidRPr="00E76652" w:rsidRDefault="00881DD8" w:rsidP="000A5314">
      <w:pPr>
        <w:jc w:val="center"/>
        <w:rPr>
          <w:rFonts w:ascii="Arial" w:hAnsi="Arial" w:cs="Arial"/>
          <w:b/>
          <w:bCs/>
          <w:color w:val="000000" w:themeColor="text1"/>
          <w:sz w:val="44"/>
          <w:szCs w:val="44"/>
        </w:rPr>
      </w:pPr>
    </w:p>
    <w:p w14:paraId="6FC084E6" w14:textId="77777777" w:rsidR="00881DD8" w:rsidRPr="00E76652" w:rsidRDefault="00881DD8" w:rsidP="000A5314">
      <w:pPr>
        <w:jc w:val="center"/>
        <w:rPr>
          <w:rFonts w:ascii="Arial" w:hAnsi="Arial" w:cs="Arial"/>
          <w:b/>
          <w:bCs/>
          <w:color w:val="000000" w:themeColor="text1"/>
          <w:sz w:val="44"/>
          <w:szCs w:val="44"/>
        </w:rPr>
      </w:pPr>
    </w:p>
    <w:p w14:paraId="47B75E58" w14:textId="77777777" w:rsidR="004B7663" w:rsidRPr="00E76652" w:rsidRDefault="004B7663" w:rsidP="000A5314">
      <w:pPr>
        <w:jc w:val="center"/>
        <w:rPr>
          <w:rFonts w:ascii="Arial" w:hAnsi="Arial" w:cs="Arial"/>
          <w:b/>
          <w:bCs/>
          <w:color w:val="000000" w:themeColor="text1"/>
          <w:sz w:val="44"/>
          <w:szCs w:val="44"/>
        </w:rPr>
      </w:pPr>
    </w:p>
    <w:p w14:paraId="60AB3A4C" w14:textId="29BDA08A" w:rsidR="0010304E" w:rsidRPr="00E76652" w:rsidRDefault="00ED156E" w:rsidP="000A5314">
      <w:pPr>
        <w:jc w:val="center"/>
        <w:rPr>
          <w:rFonts w:ascii="Arial" w:hAnsi="Arial" w:cs="Arial"/>
          <w:b/>
          <w:bCs/>
          <w:color w:val="000000" w:themeColor="text1"/>
          <w:sz w:val="28"/>
          <w:szCs w:val="28"/>
        </w:rPr>
      </w:pPr>
      <w:r w:rsidRPr="00E76652">
        <w:rPr>
          <w:rFonts w:ascii="Arial" w:hAnsi="Arial" w:cs="Arial"/>
          <w:b/>
          <w:bCs/>
          <w:color w:val="000000" w:themeColor="text1"/>
          <w:sz w:val="28"/>
          <w:szCs w:val="28"/>
        </w:rPr>
        <w:t xml:space="preserve"> </w:t>
      </w:r>
      <w:r w:rsidR="00EF7123" w:rsidRPr="00E76652">
        <w:rPr>
          <w:rFonts w:ascii="Arial" w:hAnsi="Arial" w:cs="Arial"/>
          <w:b/>
          <w:bCs/>
          <w:color w:val="000000" w:themeColor="text1"/>
          <w:sz w:val="28"/>
          <w:szCs w:val="28"/>
        </w:rPr>
        <w:t xml:space="preserve">Oversight Committee on </w:t>
      </w:r>
      <w:r w:rsidR="001B370A" w:rsidRPr="00E76652">
        <w:rPr>
          <w:rFonts w:ascii="Arial" w:hAnsi="Arial" w:cs="Arial"/>
          <w:b/>
          <w:bCs/>
          <w:color w:val="000000" w:themeColor="text1"/>
          <w:sz w:val="28"/>
          <w:szCs w:val="28"/>
          <w:lang w:val="en-GB"/>
        </w:rPr>
        <w:t xml:space="preserve">Co-operative </w:t>
      </w:r>
      <w:r w:rsidR="00B95E1A" w:rsidRPr="00E76652">
        <w:rPr>
          <w:rFonts w:ascii="Arial" w:hAnsi="Arial" w:cs="Arial"/>
          <w:b/>
          <w:bCs/>
          <w:color w:val="000000" w:themeColor="text1"/>
          <w:sz w:val="28"/>
          <w:szCs w:val="28"/>
          <w:lang w:val="en-GB"/>
        </w:rPr>
        <w:t>Governance</w:t>
      </w:r>
      <w:r w:rsidR="001B370A" w:rsidRPr="00E76652">
        <w:rPr>
          <w:rFonts w:ascii="Arial" w:hAnsi="Arial" w:cs="Arial"/>
          <w:b/>
          <w:bCs/>
          <w:color w:val="000000" w:themeColor="text1"/>
          <w:sz w:val="28"/>
          <w:szCs w:val="28"/>
          <w:lang w:val="en-GB"/>
        </w:rPr>
        <w:t xml:space="preserve">, Traditional </w:t>
      </w:r>
      <w:r w:rsidR="00B95E1A" w:rsidRPr="00E76652">
        <w:rPr>
          <w:rFonts w:ascii="Arial" w:hAnsi="Arial" w:cs="Arial"/>
          <w:b/>
          <w:bCs/>
          <w:color w:val="000000" w:themeColor="text1"/>
          <w:sz w:val="28"/>
          <w:szCs w:val="28"/>
          <w:lang w:val="en-GB"/>
        </w:rPr>
        <w:t>Affairs</w:t>
      </w:r>
      <w:r w:rsidR="001B370A" w:rsidRPr="00E76652">
        <w:rPr>
          <w:rFonts w:ascii="Arial" w:hAnsi="Arial" w:cs="Arial"/>
          <w:b/>
          <w:bCs/>
          <w:color w:val="000000" w:themeColor="text1"/>
          <w:sz w:val="28"/>
          <w:szCs w:val="28"/>
          <w:lang w:val="en-GB"/>
        </w:rPr>
        <w:t xml:space="preserve">; </w:t>
      </w:r>
      <w:r w:rsidR="008A3D88" w:rsidRPr="00E76652">
        <w:rPr>
          <w:rFonts w:ascii="Arial" w:hAnsi="Arial" w:cs="Arial"/>
          <w:b/>
          <w:bCs/>
          <w:color w:val="000000" w:themeColor="text1"/>
          <w:sz w:val="28"/>
          <w:szCs w:val="28"/>
          <w:lang w:val="en-GB"/>
        </w:rPr>
        <w:t>Research and Development</w:t>
      </w:r>
      <w:r w:rsidR="001B370A" w:rsidRPr="00E76652">
        <w:rPr>
          <w:rFonts w:ascii="Arial" w:hAnsi="Arial" w:cs="Arial"/>
          <w:b/>
          <w:bCs/>
          <w:color w:val="000000" w:themeColor="text1"/>
          <w:sz w:val="28"/>
          <w:szCs w:val="28"/>
          <w:lang w:val="en-GB"/>
        </w:rPr>
        <w:t xml:space="preserve"> &amp; e-Government</w:t>
      </w:r>
      <w:r w:rsidR="001B370A" w:rsidRPr="00E76652">
        <w:rPr>
          <w:rFonts w:ascii="Arial" w:eastAsiaTheme="majorEastAsia" w:hAnsi="Arial" w:cs="Arial"/>
          <w:b/>
          <w:bCs/>
          <w:color w:val="000000" w:themeColor="text1"/>
          <w:sz w:val="28"/>
          <w:szCs w:val="28"/>
          <w:lang w:val="en-GB"/>
        </w:rPr>
        <w:t xml:space="preserve"> </w:t>
      </w:r>
      <w:r w:rsidR="0010304E" w:rsidRPr="00E76652">
        <w:rPr>
          <w:rFonts w:ascii="Arial" w:hAnsi="Arial" w:cs="Arial"/>
          <w:b/>
          <w:bCs/>
          <w:color w:val="000000" w:themeColor="text1"/>
          <w:sz w:val="28"/>
          <w:szCs w:val="28"/>
        </w:rPr>
        <w:t xml:space="preserve"> </w:t>
      </w:r>
    </w:p>
    <w:p w14:paraId="1A7D6F97" w14:textId="281536D4" w:rsidR="004F5466" w:rsidRPr="00E76652" w:rsidRDefault="00EF7123" w:rsidP="000A5314">
      <w:pPr>
        <w:jc w:val="center"/>
        <w:rPr>
          <w:rFonts w:ascii="Arial" w:hAnsi="Arial" w:cs="Arial"/>
          <w:b/>
          <w:bCs/>
          <w:color w:val="000000" w:themeColor="text1"/>
          <w:sz w:val="28"/>
          <w:szCs w:val="28"/>
        </w:rPr>
      </w:pPr>
      <w:r w:rsidRPr="00E76652">
        <w:rPr>
          <w:rFonts w:ascii="Arial" w:hAnsi="Arial" w:cs="Arial"/>
          <w:b/>
          <w:bCs/>
          <w:color w:val="000000" w:themeColor="text1"/>
          <w:sz w:val="28"/>
          <w:szCs w:val="28"/>
        </w:rPr>
        <w:t xml:space="preserve">Report on the </w:t>
      </w:r>
      <w:r w:rsidR="0010304E" w:rsidRPr="00E76652">
        <w:rPr>
          <w:rFonts w:ascii="Arial" w:hAnsi="Arial" w:cs="Arial"/>
          <w:b/>
          <w:bCs/>
          <w:color w:val="000000" w:themeColor="text1"/>
          <w:sz w:val="28"/>
          <w:szCs w:val="28"/>
        </w:rPr>
        <w:t>20</w:t>
      </w:r>
      <w:r w:rsidR="00B2320C" w:rsidRPr="00E76652">
        <w:rPr>
          <w:rFonts w:ascii="Arial" w:hAnsi="Arial" w:cs="Arial"/>
          <w:b/>
          <w:bCs/>
          <w:color w:val="000000" w:themeColor="text1"/>
          <w:sz w:val="28"/>
          <w:szCs w:val="28"/>
        </w:rPr>
        <w:t>2</w:t>
      </w:r>
      <w:r w:rsidR="00B95E1A" w:rsidRPr="00E76652">
        <w:rPr>
          <w:rFonts w:ascii="Arial" w:hAnsi="Arial" w:cs="Arial"/>
          <w:b/>
          <w:bCs/>
          <w:color w:val="000000" w:themeColor="text1"/>
          <w:sz w:val="28"/>
          <w:szCs w:val="28"/>
        </w:rPr>
        <w:t>2</w:t>
      </w:r>
      <w:r w:rsidR="0010304E" w:rsidRPr="00E76652">
        <w:rPr>
          <w:rFonts w:ascii="Arial" w:hAnsi="Arial" w:cs="Arial"/>
          <w:b/>
          <w:bCs/>
          <w:color w:val="000000" w:themeColor="text1"/>
          <w:sz w:val="28"/>
          <w:szCs w:val="28"/>
        </w:rPr>
        <w:t>/</w:t>
      </w:r>
      <w:r w:rsidR="00EB2185" w:rsidRPr="00E76652">
        <w:rPr>
          <w:rFonts w:ascii="Arial" w:hAnsi="Arial" w:cs="Arial"/>
          <w:b/>
          <w:bCs/>
          <w:color w:val="000000" w:themeColor="text1"/>
          <w:sz w:val="28"/>
          <w:szCs w:val="28"/>
        </w:rPr>
        <w:t>2</w:t>
      </w:r>
      <w:r w:rsidR="00B95E1A" w:rsidRPr="00E76652">
        <w:rPr>
          <w:rFonts w:ascii="Arial" w:hAnsi="Arial" w:cs="Arial"/>
          <w:b/>
          <w:bCs/>
          <w:color w:val="000000" w:themeColor="text1"/>
          <w:sz w:val="28"/>
          <w:szCs w:val="28"/>
        </w:rPr>
        <w:t>3</w:t>
      </w:r>
      <w:r w:rsidR="0010304E" w:rsidRPr="00E76652">
        <w:rPr>
          <w:rFonts w:ascii="Arial" w:hAnsi="Arial" w:cs="Arial"/>
          <w:b/>
          <w:bCs/>
          <w:color w:val="000000" w:themeColor="text1"/>
          <w:sz w:val="28"/>
          <w:szCs w:val="28"/>
        </w:rPr>
        <w:t>FY</w:t>
      </w:r>
      <w:r w:rsidRPr="00E76652">
        <w:rPr>
          <w:rFonts w:ascii="Arial" w:hAnsi="Arial" w:cs="Arial"/>
          <w:b/>
          <w:bCs/>
          <w:color w:val="000000" w:themeColor="text1"/>
          <w:sz w:val="28"/>
          <w:szCs w:val="28"/>
        </w:rPr>
        <w:t xml:space="preserve"> </w:t>
      </w:r>
      <w:r w:rsidR="000553CA" w:rsidRPr="00E76652">
        <w:rPr>
          <w:rFonts w:ascii="Arial" w:hAnsi="Arial" w:cs="Arial"/>
          <w:b/>
          <w:bCs/>
          <w:color w:val="000000" w:themeColor="text1"/>
          <w:sz w:val="28"/>
          <w:szCs w:val="28"/>
        </w:rPr>
        <w:t xml:space="preserve">Annual </w:t>
      </w:r>
      <w:r w:rsidRPr="00E76652">
        <w:rPr>
          <w:rFonts w:ascii="Arial" w:hAnsi="Arial" w:cs="Arial"/>
          <w:b/>
          <w:bCs/>
          <w:color w:val="000000" w:themeColor="text1"/>
          <w:sz w:val="28"/>
          <w:szCs w:val="28"/>
        </w:rPr>
        <w:t xml:space="preserve">Report of the </w:t>
      </w:r>
    </w:p>
    <w:p w14:paraId="23E857C4" w14:textId="153B2EC1" w:rsidR="00EF7123" w:rsidRPr="00E76652" w:rsidRDefault="0010304E" w:rsidP="000A5314">
      <w:pPr>
        <w:jc w:val="center"/>
        <w:rPr>
          <w:rFonts w:ascii="Arial" w:hAnsi="Arial" w:cs="Arial"/>
          <w:b/>
          <w:bCs/>
          <w:color w:val="000000" w:themeColor="text1"/>
          <w:sz w:val="28"/>
          <w:szCs w:val="28"/>
        </w:rPr>
      </w:pPr>
      <w:r w:rsidRPr="00E76652">
        <w:rPr>
          <w:rFonts w:ascii="Arial" w:hAnsi="Arial" w:cs="Arial"/>
          <w:b/>
          <w:bCs/>
          <w:color w:val="000000" w:themeColor="text1"/>
          <w:sz w:val="28"/>
          <w:szCs w:val="28"/>
        </w:rPr>
        <w:t>Department of e-Government</w:t>
      </w:r>
    </w:p>
    <w:p w14:paraId="237BD219" w14:textId="77777777" w:rsidR="00FF4FF2" w:rsidRPr="00E76652" w:rsidRDefault="00FF4FF2" w:rsidP="000A5314">
      <w:pPr>
        <w:jc w:val="center"/>
        <w:rPr>
          <w:rFonts w:ascii="Arial" w:hAnsi="Arial" w:cs="Arial"/>
          <w:bCs/>
          <w:color w:val="000000" w:themeColor="text1"/>
          <w:sz w:val="20"/>
          <w:szCs w:val="20"/>
        </w:rPr>
      </w:pPr>
    </w:p>
    <w:tbl>
      <w:tblPr>
        <w:tblStyle w:val="TableGrid"/>
        <w:tblW w:w="9640" w:type="dxa"/>
        <w:tblInd w:w="-431" w:type="dxa"/>
        <w:tblLook w:val="04A0" w:firstRow="1" w:lastRow="0" w:firstColumn="1" w:lastColumn="0" w:noHBand="0" w:noVBand="1"/>
      </w:tblPr>
      <w:tblGrid>
        <w:gridCol w:w="2619"/>
        <w:gridCol w:w="2468"/>
        <w:gridCol w:w="2285"/>
        <w:gridCol w:w="2268"/>
      </w:tblGrid>
      <w:tr w:rsidR="00E76652" w:rsidRPr="00E76652" w14:paraId="3891D28B" w14:textId="77777777" w:rsidTr="00283E1A">
        <w:trPr>
          <w:tblHeader/>
        </w:trPr>
        <w:tc>
          <w:tcPr>
            <w:tcW w:w="5087" w:type="dxa"/>
            <w:gridSpan w:val="2"/>
            <w:shd w:val="clear" w:color="auto" w:fill="FDE9D9" w:themeFill="accent6" w:themeFillTint="33"/>
          </w:tcPr>
          <w:p w14:paraId="6037BF07" w14:textId="77777777" w:rsidR="005116D2" w:rsidRPr="00E76652" w:rsidRDefault="005116D2" w:rsidP="00A4519C">
            <w:pPr>
              <w:jc w:val="center"/>
              <w:rPr>
                <w:rFonts w:ascii="Arial" w:eastAsiaTheme="majorEastAsia" w:hAnsi="Arial" w:cs="Arial"/>
                <w:b/>
                <w:bCs/>
                <w:color w:val="000000" w:themeColor="text1"/>
                <w:sz w:val="24"/>
                <w:szCs w:val="24"/>
                <w:lang w:val="en-GB"/>
              </w:rPr>
            </w:pPr>
            <w:r w:rsidRPr="00E76652">
              <w:rPr>
                <w:rFonts w:ascii="Arial" w:hAnsi="Arial" w:cs="Arial"/>
                <w:b/>
                <w:bCs/>
                <w:i/>
                <w:iCs/>
                <w:color w:val="000000" w:themeColor="text1"/>
                <w:sz w:val="24"/>
                <w:szCs w:val="24"/>
              </w:rPr>
              <w:br w:type="page"/>
            </w:r>
            <w:r w:rsidRPr="00E76652">
              <w:rPr>
                <w:rFonts w:ascii="Arial" w:eastAsiaTheme="majorEastAsia" w:hAnsi="Arial" w:cs="Arial"/>
                <w:b/>
                <w:bCs/>
                <w:color w:val="000000" w:themeColor="text1"/>
                <w:sz w:val="24"/>
                <w:szCs w:val="24"/>
                <w:lang w:val="en-GB"/>
              </w:rPr>
              <w:t>Committee Details</w:t>
            </w:r>
          </w:p>
        </w:tc>
        <w:tc>
          <w:tcPr>
            <w:tcW w:w="4553" w:type="dxa"/>
            <w:gridSpan w:val="2"/>
            <w:shd w:val="clear" w:color="auto" w:fill="FDE9D9" w:themeFill="accent6" w:themeFillTint="33"/>
          </w:tcPr>
          <w:p w14:paraId="55A8675A" w14:textId="77777777" w:rsidR="005116D2" w:rsidRPr="00E76652" w:rsidRDefault="005116D2" w:rsidP="00A4519C">
            <w:pPr>
              <w:jc w:val="cente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Department Details</w:t>
            </w:r>
          </w:p>
        </w:tc>
      </w:tr>
      <w:tr w:rsidR="00E76652" w:rsidRPr="00E76652" w14:paraId="4D381099" w14:textId="77777777" w:rsidTr="00283E1A">
        <w:trPr>
          <w:tblHeader/>
        </w:trPr>
        <w:tc>
          <w:tcPr>
            <w:tcW w:w="2619" w:type="dxa"/>
            <w:shd w:val="clear" w:color="auto" w:fill="F2F2F2" w:themeFill="background1" w:themeFillShade="F2"/>
          </w:tcPr>
          <w:p w14:paraId="4D46F915" w14:textId="77777777" w:rsidR="005116D2" w:rsidRPr="00E76652" w:rsidRDefault="005116D2"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Name of Committee</w:t>
            </w:r>
          </w:p>
        </w:tc>
        <w:tc>
          <w:tcPr>
            <w:tcW w:w="2468" w:type="dxa"/>
            <w:shd w:val="clear" w:color="auto" w:fill="auto"/>
          </w:tcPr>
          <w:p w14:paraId="36CE8B9F" w14:textId="7933ECF6" w:rsidR="005116D2" w:rsidRPr="00E76652" w:rsidRDefault="007F55C5" w:rsidP="00A4519C">
            <w:pPr>
              <w:rPr>
                <w:rFonts w:ascii="Arial" w:eastAsiaTheme="majorEastAsia" w:hAnsi="Arial" w:cs="Arial"/>
                <w:b/>
                <w:bCs/>
                <w:color w:val="000000" w:themeColor="text1"/>
                <w:sz w:val="24"/>
                <w:szCs w:val="24"/>
                <w:lang w:val="en-GB"/>
              </w:rPr>
            </w:pPr>
            <w:bookmarkStart w:id="1" w:name="_Hlk119578803"/>
            <w:r w:rsidRPr="00E76652">
              <w:rPr>
                <w:rFonts w:ascii="Arial" w:hAnsi="Arial" w:cs="Arial"/>
                <w:b/>
                <w:bCs/>
                <w:color w:val="000000" w:themeColor="text1"/>
                <w:sz w:val="24"/>
                <w:szCs w:val="24"/>
                <w:lang w:val="en-GB"/>
              </w:rPr>
              <w:t>Co-operative governance, Traditional affairs; Research &amp; development &amp; e-Government</w:t>
            </w:r>
            <w:bookmarkEnd w:id="1"/>
            <w:r w:rsidR="002729D2" w:rsidRPr="00E76652">
              <w:rPr>
                <w:rFonts w:ascii="Arial" w:eastAsiaTheme="majorEastAsia" w:hAnsi="Arial" w:cs="Arial"/>
                <w:b/>
                <w:bCs/>
                <w:color w:val="000000" w:themeColor="text1"/>
                <w:sz w:val="24"/>
                <w:szCs w:val="24"/>
                <w:lang w:val="en-GB"/>
              </w:rPr>
              <w:t xml:space="preserve"> Portfolio Committee</w:t>
            </w:r>
          </w:p>
        </w:tc>
        <w:tc>
          <w:tcPr>
            <w:tcW w:w="2285" w:type="dxa"/>
            <w:shd w:val="clear" w:color="auto" w:fill="F2F2F2" w:themeFill="background1" w:themeFillShade="F2"/>
          </w:tcPr>
          <w:p w14:paraId="2CCF294E" w14:textId="77777777" w:rsidR="005116D2" w:rsidRPr="00E76652" w:rsidRDefault="005116D2"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Name of Department</w:t>
            </w:r>
          </w:p>
        </w:tc>
        <w:tc>
          <w:tcPr>
            <w:tcW w:w="2268" w:type="dxa"/>
            <w:shd w:val="clear" w:color="auto" w:fill="auto"/>
          </w:tcPr>
          <w:p w14:paraId="2270674F" w14:textId="77777777" w:rsidR="005116D2" w:rsidRPr="00E76652" w:rsidRDefault="0010304E"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e-Government</w:t>
            </w:r>
          </w:p>
        </w:tc>
      </w:tr>
      <w:tr w:rsidR="00E76652" w:rsidRPr="00E76652" w14:paraId="74470D76" w14:textId="77777777" w:rsidTr="00283E1A">
        <w:trPr>
          <w:tblHeader/>
        </w:trPr>
        <w:tc>
          <w:tcPr>
            <w:tcW w:w="2619" w:type="dxa"/>
            <w:shd w:val="clear" w:color="auto" w:fill="F2F2F2" w:themeFill="background1" w:themeFillShade="F2"/>
          </w:tcPr>
          <w:p w14:paraId="7AE1A1AF" w14:textId="77777777" w:rsidR="005116D2" w:rsidRPr="00E76652" w:rsidRDefault="005116D2"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Which Financial Year</w:t>
            </w:r>
          </w:p>
        </w:tc>
        <w:tc>
          <w:tcPr>
            <w:tcW w:w="2468" w:type="dxa"/>
            <w:shd w:val="clear" w:color="auto" w:fill="auto"/>
          </w:tcPr>
          <w:p w14:paraId="3D04AA30" w14:textId="63D755C7" w:rsidR="005116D2" w:rsidRPr="00E76652" w:rsidRDefault="0010304E"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20</w:t>
            </w:r>
            <w:r w:rsidR="00B2320C" w:rsidRPr="00E76652">
              <w:rPr>
                <w:rFonts w:ascii="Arial" w:eastAsiaTheme="majorEastAsia" w:hAnsi="Arial" w:cs="Arial"/>
                <w:b/>
                <w:bCs/>
                <w:color w:val="000000" w:themeColor="text1"/>
                <w:sz w:val="24"/>
                <w:szCs w:val="24"/>
                <w:lang w:val="en-GB"/>
              </w:rPr>
              <w:t>2</w:t>
            </w:r>
            <w:r w:rsidR="007F55C5" w:rsidRPr="00E76652">
              <w:rPr>
                <w:rFonts w:ascii="Arial" w:eastAsiaTheme="majorEastAsia" w:hAnsi="Arial" w:cs="Arial"/>
                <w:b/>
                <w:bCs/>
                <w:color w:val="000000" w:themeColor="text1"/>
                <w:sz w:val="24"/>
                <w:szCs w:val="24"/>
                <w:lang w:val="en-GB"/>
              </w:rPr>
              <w:t>1</w:t>
            </w:r>
            <w:r w:rsidRPr="00E76652">
              <w:rPr>
                <w:rFonts w:ascii="Arial" w:eastAsiaTheme="majorEastAsia" w:hAnsi="Arial" w:cs="Arial"/>
                <w:b/>
                <w:bCs/>
                <w:color w:val="000000" w:themeColor="text1"/>
                <w:sz w:val="24"/>
                <w:szCs w:val="24"/>
                <w:lang w:val="en-GB"/>
              </w:rPr>
              <w:t>/</w:t>
            </w:r>
            <w:r w:rsidR="00EB2185" w:rsidRPr="00E76652">
              <w:rPr>
                <w:rFonts w:ascii="Arial" w:eastAsiaTheme="majorEastAsia" w:hAnsi="Arial" w:cs="Arial"/>
                <w:b/>
                <w:bCs/>
                <w:color w:val="000000" w:themeColor="text1"/>
                <w:sz w:val="24"/>
                <w:szCs w:val="24"/>
                <w:lang w:val="en-GB"/>
              </w:rPr>
              <w:t>2</w:t>
            </w:r>
            <w:r w:rsidR="007F55C5" w:rsidRPr="00E76652">
              <w:rPr>
                <w:rFonts w:ascii="Arial" w:eastAsiaTheme="majorEastAsia" w:hAnsi="Arial" w:cs="Arial"/>
                <w:b/>
                <w:bCs/>
                <w:color w:val="000000" w:themeColor="text1"/>
                <w:sz w:val="24"/>
                <w:szCs w:val="24"/>
                <w:lang w:val="en-GB"/>
              </w:rPr>
              <w:t>2</w:t>
            </w:r>
            <w:r w:rsidRPr="00E76652">
              <w:rPr>
                <w:rFonts w:ascii="Arial" w:eastAsiaTheme="majorEastAsia" w:hAnsi="Arial" w:cs="Arial"/>
                <w:b/>
                <w:bCs/>
                <w:color w:val="000000" w:themeColor="text1"/>
                <w:sz w:val="24"/>
                <w:szCs w:val="24"/>
                <w:lang w:val="en-GB"/>
              </w:rPr>
              <w:t>FY</w:t>
            </w:r>
          </w:p>
        </w:tc>
        <w:tc>
          <w:tcPr>
            <w:tcW w:w="2285" w:type="dxa"/>
            <w:shd w:val="clear" w:color="auto" w:fill="F2F2F2" w:themeFill="background1" w:themeFillShade="F2"/>
          </w:tcPr>
          <w:p w14:paraId="7701D7C3" w14:textId="77777777" w:rsidR="005116D2" w:rsidRPr="00E76652" w:rsidRDefault="005116D2"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Dept. Budget Vote Nr.</w:t>
            </w:r>
          </w:p>
        </w:tc>
        <w:tc>
          <w:tcPr>
            <w:tcW w:w="2268" w:type="dxa"/>
            <w:shd w:val="clear" w:color="auto" w:fill="auto"/>
          </w:tcPr>
          <w:p w14:paraId="1CBF5C5D" w14:textId="77777777" w:rsidR="005116D2" w:rsidRPr="00E76652" w:rsidRDefault="0010304E"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Vote 13</w:t>
            </w:r>
          </w:p>
        </w:tc>
      </w:tr>
      <w:tr w:rsidR="00E76652" w:rsidRPr="00E76652" w14:paraId="51EC646C" w14:textId="77777777" w:rsidTr="00283E1A">
        <w:trPr>
          <w:tblHeader/>
        </w:trPr>
        <w:tc>
          <w:tcPr>
            <w:tcW w:w="2619" w:type="dxa"/>
            <w:shd w:val="clear" w:color="auto" w:fill="F2F2F2" w:themeFill="background1" w:themeFillShade="F2"/>
          </w:tcPr>
          <w:p w14:paraId="64DC521D" w14:textId="6B8F5E1C" w:rsidR="005116D2" w:rsidRPr="00E76652" w:rsidRDefault="00861FC3"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Chairperson</w:t>
            </w:r>
          </w:p>
        </w:tc>
        <w:tc>
          <w:tcPr>
            <w:tcW w:w="2468" w:type="dxa"/>
            <w:shd w:val="clear" w:color="auto" w:fill="auto"/>
          </w:tcPr>
          <w:p w14:paraId="73471240" w14:textId="60E93CD7" w:rsidR="005116D2" w:rsidRPr="00E76652" w:rsidRDefault="00765186" w:rsidP="00A4519C">
            <w:pPr>
              <w:rPr>
                <w:rFonts w:ascii="Arial" w:eastAsiaTheme="majorEastAsia" w:hAnsi="Arial" w:cs="Arial"/>
                <w:b/>
                <w:bCs/>
                <w:color w:val="000000" w:themeColor="text1"/>
                <w:sz w:val="24"/>
                <w:szCs w:val="24"/>
                <w:lang w:val="en-GB"/>
              </w:rPr>
            </w:pPr>
            <w:r>
              <w:rPr>
                <w:rFonts w:ascii="Arial" w:eastAsiaTheme="majorEastAsia" w:hAnsi="Arial" w:cs="Arial"/>
                <w:b/>
                <w:bCs/>
                <w:color w:val="000000" w:themeColor="text1"/>
                <w:sz w:val="24"/>
                <w:szCs w:val="24"/>
                <w:lang w:val="en-GB"/>
              </w:rPr>
              <w:t>B. Mncube (Acting)</w:t>
            </w:r>
          </w:p>
        </w:tc>
        <w:tc>
          <w:tcPr>
            <w:tcW w:w="2285" w:type="dxa"/>
            <w:shd w:val="clear" w:color="auto" w:fill="F2F2F2" w:themeFill="background1" w:themeFillShade="F2"/>
          </w:tcPr>
          <w:p w14:paraId="08941ACA" w14:textId="77777777" w:rsidR="005116D2" w:rsidRPr="00E76652" w:rsidRDefault="001A7721" w:rsidP="001A7721">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 xml:space="preserve">Hon. </w:t>
            </w:r>
            <w:r w:rsidR="005116D2" w:rsidRPr="00E76652">
              <w:rPr>
                <w:rFonts w:ascii="Arial" w:eastAsiaTheme="majorEastAsia" w:hAnsi="Arial" w:cs="Arial"/>
                <w:b/>
                <w:bCs/>
                <w:color w:val="000000" w:themeColor="text1"/>
                <w:sz w:val="24"/>
                <w:szCs w:val="24"/>
                <w:lang w:val="en-GB"/>
              </w:rPr>
              <w:t>MEC</w:t>
            </w:r>
          </w:p>
        </w:tc>
        <w:tc>
          <w:tcPr>
            <w:tcW w:w="2268" w:type="dxa"/>
            <w:shd w:val="clear" w:color="auto" w:fill="auto"/>
          </w:tcPr>
          <w:p w14:paraId="34D45C79" w14:textId="480684B3" w:rsidR="005116D2" w:rsidRPr="00E76652" w:rsidRDefault="007F55C5" w:rsidP="00A4519C">
            <w:pP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M. Khumalo</w:t>
            </w:r>
          </w:p>
        </w:tc>
      </w:tr>
      <w:tr w:rsidR="00E76652" w:rsidRPr="00E76652" w14:paraId="4897AA55" w14:textId="77777777" w:rsidTr="00283E1A">
        <w:trPr>
          <w:tblHeader/>
        </w:trPr>
        <w:tc>
          <w:tcPr>
            <w:tcW w:w="9640" w:type="dxa"/>
            <w:gridSpan w:val="4"/>
            <w:shd w:val="clear" w:color="auto" w:fill="FDE9D9" w:themeFill="accent6" w:themeFillTint="33"/>
          </w:tcPr>
          <w:p w14:paraId="79302F68" w14:textId="77777777" w:rsidR="00351DA4" w:rsidRPr="00E76652" w:rsidRDefault="00351DA4" w:rsidP="00351DA4">
            <w:pPr>
              <w:jc w:val="center"/>
              <w:rPr>
                <w:rFonts w:ascii="Arial" w:eastAsiaTheme="majorEastAsia" w:hAnsi="Arial" w:cs="Arial"/>
                <w:b/>
                <w:bCs/>
                <w:color w:val="000000" w:themeColor="text1"/>
                <w:sz w:val="24"/>
                <w:szCs w:val="24"/>
                <w:lang w:val="en-GB"/>
              </w:rPr>
            </w:pPr>
            <w:r w:rsidRPr="00E76652">
              <w:rPr>
                <w:rFonts w:ascii="Arial" w:eastAsiaTheme="majorEastAsia" w:hAnsi="Arial" w:cs="Arial"/>
                <w:b/>
                <w:bCs/>
                <w:color w:val="000000" w:themeColor="text1"/>
                <w:sz w:val="24"/>
                <w:szCs w:val="24"/>
                <w:lang w:val="en-GB"/>
              </w:rPr>
              <w:t>Adoption and Tabling</w:t>
            </w:r>
          </w:p>
        </w:tc>
      </w:tr>
      <w:tr w:rsidR="00E76652" w:rsidRPr="00E76652" w14:paraId="7E80760F" w14:textId="77777777" w:rsidTr="00283E1A">
        <w:trPr>
          <w:tblHeader/>
        </w:trPr>
        <w:tc>
          <w:tcPr>
            <w:tcW w:w="5087" w:type="dxa"/>
            <w:gridSpan w:val="2"/>
            <w:shd w:val="clear" w:color="auto" w:fill="F2F2F2" w:themeFill="background1" w:themeFillShade="F2"/>
          </w:tcPr>
          <w:p w14:paraId="7D6E5AF6" w14:textId="77777777" w:rsidR="00351DA4" w:rsidRPr="00E76652" w:rsidRDefault="00351DA4" w:rsidP="00A4519C">
            <w:pPr>
              <w:rPr>
                <w:rFonts w:ascii="Arial" w:hAnsi="Arial" w:cs="Arial"/>
                <w:color w:val="000000" w:themeColor="text1"/>
                <w:sz w:val="24"/>
                <w:szCs w:val="24"/>
              </w:rPr>
            </w:pPr>
            <w:r w:rsidRPr="00E76652">
              <w:rPr>
                <w:rFonts w:ascii="Arial" w:eastAsiaTheme="majorEastAsia" w:hAnsi="Arial" w:cs="Arial"/>
                <w:b/>
                <w:bCs/>
                <w:color w:val="000000" w:themeColor="text1"/>
                <w:sz w:val="24"/>
                <w:szCs w:val="24"/>
                <w:lang w:val="en-GB"/>
              </w:rPr>
              <w:t>Date of Final Adoption</w:t>
            </w:r>
            <w:r w:rsidR="005E0CDA" w:rsidRPr="00E76652">
              <w:rPr>
                <w:rFonts w:ascii="Arial" w:eastAsiaTheme="majorEastAsia" w:hAnsi="Arial" w:cs="Arial"/>
                <w:b/>
                <w:bCs/>
                <w:color w:val="000000" w:themeColor="text1"/>
                <w:sz w:val="24"/>
                <w:szCs w:val="24"/>
                <w:lang w:val="en-GB"/>
              </w:rPr>
              <w:t xml:space="preserve"> by Committee </w:t>
            </w:r>
          </w:p>
        </w:tc>
        <w:tc>
          <w:tcPr>
            <w:tcW w:w="4553" w:type="dxa"/>
            <w:gridSpan w:val="2"/>
            <w:shd w:val="clear" w:color="auto" w:fill="F2F2F2" w:themeFill="background1" w:themeFillShade="F2"/>
          </w:tcPr>
          <w:p w14:paraId="0DA498A4" w14:textId="77777777" w:rsidR="00351DA4" w:rsidRPr="00E76652" w:rsidRDefault="00351DA4" w:rsidP="00A4519C">
            <w:pPr>
              <w:rPr>
                <w:rFonts w:ascii="Arial" w:hAnsi="Arial" w:cs="Arial"/>
                <w:color w:val="000000" w:themeColor="text1"/>
                <w:sz w:val="24"/>
                <w:szCs w:val="24"/>
              </w:rPr>
            </w:pPr>
            <w:r w:rsidRPr="00E76652">
              <w:rPr>
                <w:rFonts w:ascii="Arial" w:hAnsi="Arial" w:cs="Arial"/>
                <w:b/>
                <w:color w:val="000000" w:themeColor="text1"/>
                <w:sz w:val="24"/>
                <w:szCs w:val="24"/>
              </w:rPr>
              <w:t>Scheduled date of House Tabling</w:t>
            </w:r>
          </w:p>
        </w:tc>
      </w:tr>
      <w:tr w:rsidR="00E76652" w:rsidRPr="00E76652" w14:paraId="06BCCE49" w14:textId="77777777" w:rsidTr="00283E1A">
        <w:trPr>
          <w:tblHeader/>
        </w:trPr>
        <w:tc>
          <w:tcPr>
            <w:tcW w:w="5087" w:type="dxa"/>
            <w:gridSpan w:val="2"/>
            <w:shd w:val="clear" w:color="auto" w:fill="auto"/>
          </w:tcPr>
          <w:p w14:paraId="213E1D47" w14:textId="4AF4A01C" w:rsidR="00351DA4" w:rsidRPr="00E76652" w:rsidRDefault="00CF1800" w:rsidP="00A4519C">
            <w:pPr>
              <w:rPr>
                <w:rFonts w:ascii="Arial" w:eastAsiaTheme="majorEastAsia" w:hAnsi="Arial" w:cs="Arial"/>
                <w:b/>
                <w:bCs/>
                <w:color w:val="000000" w:themeColor="text1"/>
                <w:sz w:val="24"/>
                <w:szCs w:val="24"/>
                <w:lang w:val="en-GB"/>
              </w:rPr>
            </w:pPr>
            <w:r>
              <w:rPr>
                <w:rFonts w:ascii="Arial" w:eastAsiaTheme="majorEastAsia" w:hAnsi="Arial" w:cs="Arial"/>
                <w:b/>
                <w:bCs/>
                <w:color w:val="000000" w:themeColor="text1"/>
                <w:sz w:val="24"/>
                <w:szCs w:val="24"/>
                <w:lang w:val="en-GB"/>
              </w:rPr>
              <w:t>01 December</w:t>
            </w:r>
            <w:r w:rsidR="00861FC3" w:rsidRPr="00E76652">
              <w:rPr>
                <w:rFonts w:ascii="Arial" w:eastAsiaTheme="majorEastAsia" w:hAnsi="Arial" w:cs="Arial"/>
                <w:b/>
                <w:bCs/>
                <w:color w:val="000000" w:themeColor="text1"/>
                <w:sz w:val="24"/>
                <w:szCs w:val="24"/>
                <w:lang w:val="en-GB"/>
              </w:rPr>
              <w:t xml:space="preserve"> 2023</w:t>
            </w:r>
          </w:p>
        </w:tc>
        <w:tc>
          <w:tcPr>
            <w:tcW w:w="4553" w:type="dxa"/>
            <w:gridSpan w:val="2"/>
            <w:shd w:val="clear" w:color="auto" w:fill="auto"/>
          </w:tcPr>
          <w:p w14:paraId="66F60222" w14:textId="3E875FAF" w:rsidR="00351DA4" w:rsidRPr="00E76652" w:rsidRDefault="00DA2195" w:rsidP="00A4519C">
            <w:pPr>
              <w:rPr>
                <w:rFonts w:ascii="Arial" w:hAnsi="Arial" w:cs="Arial"/>
                <w:b/>
                <w:color w:val="000000" w:themeColor="text1"/>
                <w:sz w:val="24"/>
                <w:szCs w:val="24"/>
              </w:rPr>
            </w:pPr>
            <w:r w:rsidRPr="00E76652">
              <w:rPr>
                <w:rFonts w:ascii="Arial" w:hAnsi="Arial" w:cs="Arial"/>
                <w:b/>
                <w:color w:val="000000" w:themeColor="text1"/>
                <w:sz w:val="24"/>
                <w:szCs w:val="24"/>
              </w:rPr>
              <w:t>0</w:t>
            </w:r>
            <w:r w:rsidR="00861FC3" w:rsidRPr="00E76652">
              <w:rPr>
                <w:rFonts w:ascii="Arial" w:hAnsi="Arial" w:cs="Arial"/>
                <w:b/>
                <w:color w:val="000000" w:themeColor="text1"/>
                <w:sz w:val="24"/>
                <w:szCs w:val="24"/>
              </w:rPr>
              <w:t>6</w:t>
            </w:r>
            <w:r w:rsidR="00453AD8" w:rsidRPr="00E76652">
              <w:rPr>
                <w:rFonts w:ascii="Arial" w:hAnsi="Arial" w:cs="Arial"/>
                <w:b/>
                <w:color w:val="000000" w:themeColor="text1"/>
                <w:sz w:val="24"/>
                <w:szCs w:val="24"/>
              </w:rPr>
              <w:t xml:space="preserve"> </w:t>
            </w:r>
            <w:r w:rsidR="00552818" w:rsidRPr="00E76652">
              <w:rPr>
                <w:rFonts w:ascii="Arial" w:hAnsi="Arial" w:cs="Arial"/>
                <w:b/>
                <w:color w:val="000000" w:themeColor="text1"/>
                <w:sz w:val="24"/>
                <w:szCs w:val="24"/>
              </w:rPr>
              <w:t>December</w:t>
            </w:r>
            <w:r w:rsidR="00453AD8" w:rsidRPr="00E76652">
              <w:rPr>
                <w:rFonts w:ascii="Arial" w:hAnsi="Arial" w:cs="Arial"/>
                <w:b/>
                <w:color w:val="000000" w:themeColor="text1"/>
                <w:sz w:val="24"/>
                <w:szCs w:val="24"/>
              </w:rPr>
              <w:t xml:space="preserve"> 202</w:t>
            </w:r>
            <w:r w:rsidR="00861FC3" w:rsidRPr="00E76652">
              <w:rPr>
                <w:rFonts w:ascii="Arial" w:hAnsi="Arial" w:cs="Arial"/>
                <w:b/>
                <w:color w:val="000000" w:themeColor="text1"/>
                <w:sz w:val="24"/>
                <w:szCs w:val="24"/>
              </w:rPr>
              <w:t>3</w:t>
            </w:r>
          </w:p>
        </w:tc>
      </w:tr>
    </w:tbl>
    <w:p w14:paraId="14428AA2" w14:textId="77777777" w:rsidR="00880E01" w:rsidRPr="00E76652" w:rsidRDefault="00880E01" w:rsidP="00880E01">
      <w:pPr>
        <w:rPr>
          <w:rFonts w:ascii="Arial" w:hAnsi="Arial" w:cs="Arial"/>
          <w:b/>
          <w:bCs/>
          <w:color w:val="000000" w:themeColor="text1"/>
          <w:sz w:val="28"/>
          <w:szCs w:val="28"/>
        </w:rPr>
      </w:pPr>
    </w:p>
    <w:p w14:paraId="57CD2099" w14:textId="77777777" w:rsidR="00DD4EA2" w:rsidRPr="00E76652" w:rsidRDefault="00880E01">
      <w:pPr>
        <w:spacing w:after="200" w:line="276" w:lineRule="auto"/>
        <w:jc w:val="left"/>
        <w:rPr>
          <w:rFonts w:ascii="Arial" w:hAnsi="Arial" w:cs="Arial"/>
          <w:bCs/>
          <w:color w:val="000000" w:themeColor="text1"/>
          <w:sz w:val="24"/>
          <w:szCs w:val="24"/>
        </w:rPr>
      </w:pPr>
      <w:r w:rsidRPr="00E76652">
        <w:rPr>
          <w:rFonts w:ascii="Arial" w:hAnsi="Arial" w:cs="Arial"/>
          <w:b/>
          <w:bCs/>
          <w:color w:val="000000" w:themeColor="text1"/>
          <w:sz w:val="28"/>
          <w:szCs w:val="28"/>
        </w:rPr>
        <w:br w:type="page"/>
      </w:r>
    </w:p>
    <w:sdt>
      <w:sdtPr>
        <w:rPr>
          <w:rFonts w:ascii="Arial" w:eastAsiaTheme="minorHAnsi" w:hAnsi="Arial" w:cs="Arial"/>
          <w:b w:val="0"/>
          <w:bCs w:val="0"/>
          <w:color w:val="000000" w:themeColor="text1"/>
          <w:sz w:val="24"/>
          <w:szCs w:val="24"/>
          <w:lang w:val="en-ZA" w:eastAsia="en-US"/>
        </w:rPr>
        <w:id w:val="-1646807950"/>
        <w:docPartObj>
          <w:docPartGallery w:val="Table of Contents"/>
          <w:docPartUnique/>
        </w:docPartObj>
      </w:sdtPr>
      <w:sdtEndPr>
        <w:rPr>
          <w:noProof/>
          <w:sz w:val="22"/>
          <w:szCs w:val="22"/>
        </w:rPr>
      </w:sdtEndPr>
      <w:sdtContent>
        <w:p w14:paraId="73686CD0" w14:textId="77777777" w:rsidR="00644F6A" w:rsidRPr="00E76652" w:rsidRDefault="00644F6A" w:rsidP="00DD4EA2">
          <w:pPr>
            <w:pStyle w:val="TOCHeading"/>
            <w:shd w:val="clear" w:color="auto" w:fill="F2F2F2" w:themeFill="background1" w:themeFillShade="F2"/>
            <w:rPr>
              <w:rFonts w:ascii="Arial" w:hAnsi="Arial" w:cs="Arial"/>
              <w:color w:val="000000" w:themeColor="text1"/>
              <w:sz w:val="24"/>
              <w:szCs w:val="24"/>
            </w:rPr>
          </w:pPr>
          <w:r w:rsidRPr="00E76652">
            <w:rPr>
              <w:rFonts w:ascii="Arial" w:hAnsi="Arial" w:cs="Arial"/>
              <w:color w:val="000000" w:themeColor="text1"/>
              <w:sz w:val="24"/>
              <w:szCs w:val="24"/>
            </w:rPr>
            <w:t>Contents</w:t>
          </w:r>
        </w:p>
        <w:p w14:paraId="403C316A" w14:textId="5E94069B" w:rsidR="00CF1800" w:rsidRDefault="00644F6A">
          <w:pPr>
            <w:pStyle w:val="TOC1"/>
            <w:tabs>
              <w:tab w:val="left" w:pos="440"/>
            </w:tabs>
            <w:rPr>
              <w:rFonts w:eastAsiaTheme="minorEastAsia"/>
              <w:noProof/>
              <w:kern w:val="2"/>
              <w:lang w:eastAsia="en-ZA"/>
              <w14:ligatures w14:val="standardContextual"/>
            </w:rPr>
          </w:pPr>
          <w:r w:rsidRPr="00E76652">
            <w:rPr>
              <w:rFonts w:ascii="Arial" w:hAnsi="Arial" w:cs="Arial"/>
              <w:color w:val="000000" w:themeColor="text1"/>
            </w:rPr>
            <w:fldChar w:fldCharType="begin"/>
          </w:r>
          <w:r w:rsidRPr="00E76652">
            <w:rPr>
              <w:rFonts w:ascii="Arial" w:hAnsi="Arial" w:cs="Arial"/>
              <w:color w:val="000000" w:themeColor="text1"/>
            </w:rPr>
            <w:instrText xml:space="preserve"> TOC \o "1-3" \h \z \u </w:instrText>
          </w:r>
          <w:r w:rsidRPr="00E76652">
            <w:rPr>
              <w:rFonts w:ascii="Arial" w:hAnsi="Arial" w:cs="Arial"/>
              <w:color w:val="000000" w:themeColor="text1"/>
            </w:rPr>
            <w:fldChar w:fldCharType="separate"/>
          </w:r>
          <w:hyperlink w:anchor="_Toc152313202" w:history="1">
            <w:r w:rsidR="00CF1800" w:rsidRPr="008428A7">
              <w:rPr>
                <w:rStyle w:val="Hyperlink"/>
                <w:rFonts w:ascii="Arial" w:hAnsi="Arial" w:cs="Arial"/>
                <w:noProof/>
              </w:rPr>
              <w:t>1.</w:t>
            </w:r>
            <w:r w:rsidR="00CF1800">
              <w:rPr>
                <w:rFonts w:eastAsiaTheme="minorEastAsia"/>
                <w:noProof/>
                <w:kern w:val="2"/>
                <w:lang w:eastAsia="en-ZA"/>
                <w14:ligatures w14:val="standardContextual"/>
              </w:rPr>
              <w:tab/>
            </w:r>
            <w:r w:rsidR="00CF1800" w:rsidRPr="008428A7">
              <w:rPr>
                <w:rStyle w:val="Hyperlink"/>
                <w:rFonts w:ascii="Arial" w:hAnsi="Arial" w:cs="Arial"/>
                <w:noProof/>
              </w:rPr>
              <w:t>ABBREVIATIONS</w:t>
            </w:r>
            <w:r w:rsidR="00CF1800">
              <w:rPr>
                <w:noProof/>
                <w:webHidden/>
              </w:rPr>
              <w:tab/>
            </w:r>
            <w:r w:rsidR="00CF1800">
              <w:rPr>
                <w:noProof/>
                <w:webHidden/>
              </w:rPr>
              <w:fldChar w:fldCharType="begin"/>
            </w:r>
            <w:r w:rsidR="00CF1800">
              <w:rPr>
                <w:noProof/>
                <w:webHidden/>
              </w:rPr>
              <w:instrText xml:space="preserve"> PAGEREF _Toc152313202 \h </w:instrText>
            </w:r>
            <w:r w:rsidR="00CF1800">
              <w:rPr>
                <w:noProof/>
                <w:webHidden/>
              </w:rPr>
            </w:r>
            <w:r w:rsidR="00CF1800">
              <w:rPr>
                <w:noProof/>
                <w:webHidden/>
              </w:rPr>
              <w:fldChar w:fldCharType="separate"/>
            </w:r>
            <w:r w:rsidR="00CF1800">
              <w:rPr>
                <w:noProof/>
                <w:webHidden/>
              </w:rPr>
              <w:t>3</w:t>
            </w:r>
            <w:r w:rsidR="00CF1800">
              <w:rPr>
                <w:noProof/>
                <w:webHidden/>
              </w:rPr>
              <w:fldChar w:fldCharType="end"/>
            </w:r>
          </w:hyperlink>
        </w:p>
        <w:p w14:paraId="604089DF" w14:textId="16EE59C2" w:rsidR="00CF1800" w:rsidRDefault="00000000">
          <w:pPr>
            <w:pStyle w:val="TOC1"/>
            <w:tabs>
              <w:tab w:val="left" w:pos="440"/>
            </w:tabs>
            <w:rPr>
              <w:rFonts w:eastAsiaTheme="minorEastAsia"/>
              <w:noProof/>
              <w:kern w:val="2"/>
              <w:lang w:eastAsia="en-ZA"/>
              <w14:ligatures w14:val="standardContextual"/>
            </w:rPr>
          </w:pPr>
          <w:hyperlink w:anchor="_Toc152313203" w:history="1">
            <w:r w:rsidR="00CF1800" w:rsidRPr="008428A7">
              <w:rPr>
                <w:rStyle w:val="Hyperlink"/>
                <w:rFonts w:ascii="Arial" w:hAnsi="Arial" w:cs="Arial"/>
                <w:noProof/>
              </w:rPr>
              <w:t>2.</w:t>
            </w:r>
            <w:r w:rsidR="00CF1800">
              <w:rPr>
                <w:rFonts w:eastAsiaTheme="minorEastAsia"/>
                <w:noProof/>
                <w:kern w:val="2"/>
                <w:lang w:eastAsia="en-ZA"/>
                <w14:ligatures w14:val="standardContextual"/>
              </w:rPr>
              <w:tab/>
            </w:r>
            <w:r w:rsidR="00CF1800" w:rsidRPr="008428A7">
              <w:rPr>
                <w:rStyle w:val="Hyperlink"/>
                <w:rFonts w:ascii="Arial" w:hAnsi="Arial" w:cs="Arial"/>
                <w:noProof/>
              </w:rPr>
              <w:t>EXECUTIVE SUMMARY</w:t>
            </w:r>
            <w:r w:rsidR="00CF1800">
              <w:rPr>
                <w:noProof/>
                <w:webHidden/>
              </w:rPr>
              <w:tab/>
            </w:r>
            <w:r w:rsidR="00CF1800">
              <w:rPr>
                <w:noProof/>
                <w:webHidden/>
              </w:rPr>
              <w:fldChar w:fldCharType="begin"/>
            </w:r>
            <w:r w:rsidR="00CF1800">
              <w:rPr>
                <w:noProof/>
                <w:webHidden/>
              </w:rPr>
              <w:instrText xml:space="preserve"> PAGEREF _Toc152313203 \h </w:instrText>
            </w:r>
            <w:r w:rsidR="00CF1800">
              <w:rPr>
                <w:noProof/>
                <w:webHidden/>
              </w:rPr>
            </w:r>
            <w:r w:rsidR="00CF1800">
              <w:rPr>
                <w:noProof/>
                <w:webHidden/>
              </w:rPr>
              <w:fldChar w:fldCharType="separate"/>
            </w:r>
            <w:r w:rsidR="00CF1800">
              <w:rPr>
                <w:noProof/>
                <w:webHidden/>
              </w:rPr>
              <w:t>3</w:t>
            </w:r>
            <w:r w:rsidR="00CF1800">
              <w:rPr>
                <w:noProof/>
                <w:webHidden/>
              </w:rPr>
              <w:fldChar w:fldCharType="end"/>
            </w:r>
          </w:hyperlink>
        </w:p>
        <w:p w14:paraId="26F60C1A" w14:textId="0ABB7091" w:rsidR="00CF1800" w:rsidRDefault="00000000">
          <w:pPr>
            <w:pStyle w:val="TOC1"/>
            <w:tabs>
              <w:tab w:val="left" w:pos="440"/>
            </w:tabs>
            <w:rPr>
              <w:rFonts w:eastAsiaTheme="minorEastAsia"/>
              <w:noProof/>
              <w:kern w:val="2"/>
              <w:lang w:eastAsia="en-ZA"/>
              <w14:ligatures w14:val="standardContextual"/>
            </w:rPr>
          </w:pPr>
          <w:hyperlink w:anchor="_Toc152313204" w:history="1">
            <w:r w:rsidR="00CF1800" w:rsidRPr="008428A7">
              <w:rPr>
                <w:rStyle w:val="Hyperlink"/>
                <w:rFonts w:ascii="Arial" w:hAnsi="Arial" w:cs="Arial"/>
                <w:noProof/>
              </w:rPr>
              <w:t>3.</w:t>
            </w:r>
            <w:r w:rsidR="00CF1800">
              <w:rPr>
                <w:rFonts w:eastAsiaTheme="minorEastAsia"/>
                <w:noProof/>
                <w:kern w:val="2"/>
                <w:lang w:eastAsia="en-ZA"/>
                <w14:ligatures w14:val="standardContextual"/>
              </w:rPr>
              <w:tab/>
            </w:r>
            <w:r w:rsidR="00CF1800" w:rsidRPr="008428A7">
              <w:rPr>
                <w:rStyle w:val="Hyperlink"/>
                <w:rFonts w:ascii="Arial" w:hAnsi="Arial" w:cs="Arial"/>
                <w:noProof/>
              </w:rPr>
              <w:t>INTRODUCTION</w:t>
            </w:r>
            <w:r w:rsidR="00CF1800">
              <w:rPr>
                <w:noProof/>
                <w:webHidden/>
              </w:rPr>
              <w:tab/>
            </w:r>
            <w:r w:rsidR="00CF1800">
              <w:rPr>
                <w:noProof/>
                <w:webHidden/>
              </w:rPr>
              <w:fldChar w:fldCharType="begin"/>
            </w:r>
            <w:r w:rsidR="00CF1800">
              <w:rPr>
                <w:noProof/>
                <w:webHidden/>
              </w:rPr>
              <w:instrText xml:space="preserve"> PAGEREF _Toc152313204 \h </w:instrText>
            </w:r>
            <w:r w:rsidR="00CF1800">
              <w:rPr>
                <w:noProof/>
                <w:webHidden/>
              </w:rPr>
            </w:r>
            <w:r w:rsidR="00CF1800">
              <w:rPr>
                <w:noProof/>
                <w:webHidden/>
              </w:rPr>
              <w:fldChar w:fldCharType="separate"/>
            </w:r>
            <w:r w:rsidR="00CF1800">
              <w:rPr>
                <w:noProof/>
                <w:webHidden/>
              </w:rPr>
              <w:t>5</w:t>
            </w:r>
            <w:r w:rsidR="00CF1800">
              <w:rPr>
                <w:noProof/>
                <w:webHidden/>
              </w:rPr>
              <w:fldChar w:fldCharType="end"/>
            </w:r>
          </w:hyperlink>
        </w:p>
        <w:p w14:paraId="483AFDFD" w14:textId="0A6FD5FE" w:rsidR="00CF1800" w:rsidRDefault="00000000">
          <w:pPr>
            <w:pStyle w:val="TOC1"/>
            <w:tabs>
              <w:tab w:val="left" w:pos="440"/>
            </w:tabs>
            <w:rPr>
              <w:rFonts w:eastAsiaTheme="minorEastAsia"/>
              <w:noProof/>
              <w:kern w:val="2"/>
              <w:lang w:eastAsia="en-ZA"/>
              <w14:ligatures w14:val="standardContextual"/>
            </w:rPr>
          </w:pPr>
          <w:hyperlink w:anchor="_Toc152313205" w:history="1">
            <w:r w:rsidR="00CF1800" w:rsidRPr="008428A7">
              <w:rPr>
                <w:rStyle w:val="Hyperlink"/>
                <w:rFonts w:ascii="Arial" w:hAnsi="Arial" w:cs="Arial"/>
                <w:noProof/>
              </w:rPr>
              <w:t>4.</w:t>
            </w:r>
            <w:r w:rsidR="00CF1800">
              <w:rPr>
                <w:rFonts w:eastAsiaTheme="minorEastAsia"/>
                <w:noProof/>
                <w:kern w:val="2"/>
                <w:lang w:eastAsia="en-ZA"/>
                <w14:ligatures w14:val="standardContextual"/>
              </w:rPr>
              <w:tab/>
            </w:r>
            <w:r w:rsidR="00CF1800" w:rsidRPr="008428A7">
              <w:rPr>
                <w:rStyle w:val="Hyperlink"/>
                <w:rFonts w:ascii="Arial" w:hAnsi="Arial" w:cs="Arial"/>
                <w:noProof/>
              </w:rPr>
              <w:t>PROCESS FOLLOWED</w:t>
            </w:r>
            <w:r w:rsidR="00CF1800">
              <w:rPr>
                <w:noProof/>
                <w:webHidden/>
              </w:rPr>
              <w:tab/>
            </w:r>
            <w:r w:rsidR="00CF1800">
              <w:rPr>
                <w:noProof/>
                <w:webHidden/>
              </w:rPr>
              <w:fldChar w:fldCharType="begin"/>
            </w:r>
            <w:r w:rsidR="00CF1800">
              <w:rPr>
                <w:noProof/>
                <w:webHidden/>
              </w:rPr>
              <w:instrText xml:space="preserve"> PAGEREF _Toc152313205 \h </w:instrText>
            </w:r>
            <w:r w:rsidR="00CF1800">
              <w:rPr>
                <w:noProof/>
                <w:webHidden/>
              </w:rPr>
            </w:r>
            <w:r w:rsidR="00CF1800">
              <w:rPr>
                <w:noProof/>
                <w:webHidden/>
              </w:rPr>
              <w:fldChar w:fldCharType="separate"/>
            </w:r>
            <w:r w:rsidR="00CF1800">
              <w:rPr>
                <w:noProof/>
                <w:webHidden/>
              </w:rPr>
              <w:t>5</w:t>
            </w:r>
            <w:r w:rsidR="00CF1800">
              <w:rPr>
                <w:noProof/>
                <w:webHidden/>
              </w:rPr>
              <w:fldChar w:fldCharType="end"/>
            </w:r>
          </w:hyperlink>
        </w:p>
        <w:p w14:paraId="1A2EA3C3" w14:textId="404D1BF8" w:rsidR="00CF1800" w:rsidRDefault="00000000">
          <w:pPr>
            <w:pStyle w:val="TOC1"/>
            <w:tabs>
              <w:tab w:val="left" w:pos="440"/>
            </w:tabs>
            <w:rPr>
              <w:rFonts w:eastAsiaTheme="minorEastAsia"/>
              <w:noProof/>
              <w:kern w:val="2"/>
              <w:lang w:eastAsia="en-ZA"/>
              <w14:ligatures w14:val="standardContextual"/>
            </w:rPr>
          </w:pPr>
          <w:hyperlink w:anchor="_Toc152313206" w:history="1">
            <w:r w:rsidR="00CF1800" w:rsidRPr="008428A7">
              <w:rPr>
                <w:rStyle w:val="Hyperlink"/>
                <w:rFonts w:ascii="Arial" w:hAnsi="Arial" w:cs="Arial"/>
                <w:noProof/>
              </w:rPr>
              <w:t>5.</w:t>
            </w:r>
            <w:r w:rsidR="00CF1800">
              <w:rPr>
                <w:rFonts w:eastAsiaTheme="minorEastAsia"/>
                <w:noProof/>
                <w:kern w:val="2"/>
                <w:lang w:eastAsia="en-ZA"/>
                <w14:ligatures w14:val="standardContextual"/>
              </w:rPr>
              <w:tab/>
            </w:r>
            <w:r w:rsidR="00CF1800" w:rsidRPr="008428A7">
              <w:rPr>
                <w:rStyle w:val="Hyperlink"/>
                <w:rFonts w:ascii="Arial" w:hAnsi="Arial" w:cs="Arial"/>
                <w:noProof/>
              </w:rPr>
              <w:t>COMPLIANCE AND QUALITY</w:t>
            </w:r>
            <w:r w:rsidR="00CF1800">
              <w:rPr>
                <w:noProof/>
                <w:webHidden/>
              </w:rPr>
              <w:tab/>
            </w:r>
            <w:r w:rsidR="00CF1800">
              <w:rPr>
                <w:noProof/>
                <w:webHidden/>
              </w:rPr>
              <w:fldChar w:fldCharType="begin"/>
            </w:r>
            <w:r w:rsidR="00CF1800">
              <w:rPr>
                <w:noProof/>
                <w:webHidden/>
              </w:rPr>
              <w:instrText xml:space="preserve"> PAGEREF _Toc152313206 \h </w:instrText>
            </w:r>
            <w:r w:rsidR="00CF1800">
              <w:rPr>
                <w:noProof/>
                <w:webHidden/>
              </w:rPr>
            </w:r>
            <w:r w:rsidR="00CF1800">
              <w:rPr>
                <w:noProof/>
                <w:webHidden/>
              </w:rPr>
              <w:fldChar w:fldCharType="separate"/>
            </w:r>
            <w:r w:rsidR="00CF1800">
              <w:rPr>
                <w:noProof/>
                <w:webHidden/>
              </w:rPr>
              <w:t>5</w:t>
            </w:r>
            <w:r w:rsidR="00CF1800">
              <w:rPr>
                <w:noProof/>
                <w:webHidden/>
              </w:rPr>
              <w:fldChar w:fldCharType="end"/>
            </w:r>
          </w:hyperlink>
        </w:p>
        <w:p w14:paraId="0A4D22F2" w14:textId="768E4634" w:rsidR="00CF1800" w:rsidRDefault="00000000">
          <w:pPr>
            <w:pStyle w:val="TOC1"/>
            <w:tabs>
              <w:tab w:val="left" w:pos="440"/>
            </w:tabs>
            <w:rPr>
              <w:rFonts w:eastAsiaTheme="minorEastAsia"/>
              <w:noProof/>
              <w:kern w:val="2"/>
              <w:lang w:eastAsia="en-ZA"/>
              <w14:ligatures w14:val="standardContextual"/>
            </w:rPr>
          </w:pPr>
          <w:hyperlink w:anchor="_Toc152313207" w:history="1">
            <w:r w:rsidR="00CF1800" w:rsidRPr="008428A7">
              <w:rPr>
                <w:rStyle w:val="Hyperlink"/>
                <w:rFonts w:ascii="Arial" w:hAnsi="Arial" w:cs="Arial"/>
                <w:noProof/>
              </w:rPr>
              <w:t>6.</w:t>
            </w:r>
            <w:r w:rsidR="00CF1800">
              <w:rPr>
                <w:rFonts w:eastAsiaTheme="minorEastAsia"/>
                <w:noProof/>
                <w:kern w:val="2"/>
                <w:lang w:eastAsia="en-ZA"/>
                <w14:ligatures w14:val="standardContextual"/>
              </w:rPr>
              <w:tab/>
            </w:r>
            <w:r w:rsidR="00CF1800" w:rsidRPr="008428A7">
              <w:rPr>
                <w:rStyle w:val="Hyperlink"/>
                <w:rFonts w:ascii="Arial" w:hAnsi="Arial" w:cs="Arial"/>
                <w:noProof/>
              </w:rPr>
              <w:t>OVERSIGHT ON STRATEGIC PRIORITIES</w:t>
            </w:r>
            <w:r w:rsidR="00CF1800">
              <w:rPr>
                <w:noProof/>
                <w:webHidden/>
              </w:rPr>
              <w:tab/>
            </w:r>
            <w:r w:rsidR="00CF1800">
              <w:rPr>
                <w:noProof/>
                <w:webHidden/>
              </w:rPr>
              <w:fldChar w:fldCharType="begin"/>
            </w:r>
            <w:r w:rsidR="00CF1800">
              <w:rPr>
                <w:noProof/>
                <w:webHidden/>
              </w:rPr>
              <w:instrText xml:space="preserve"> PAGEREF _Toc152313207 \h </w:instrText>
            </w:r>
            <w:r w:rsidR="00CF1800">
              <w:rPr>
                <w:noProof/>
                <w:webHidden/>
              </w:rPr>
            </w:r>
            <w:r w:rsidR="00CF1800">
              <w:rPr>
                <w:noProof/>
                <w:webHidden/>
              </w:rPr>
              <w:fldChar w:fldCharType="separate"/>
            </w:r>
            <w:r w:rsidR="00CF1800">
              <w:rPr>
                <w:noProof/>
                <w:webHidden/>
              </w:rPr>
              <w:t>6</w:t>
            </w:r>
            <w:r w:rsidR="00CF1800">
              <w:rPr>
                <w:noProof/>
                <w:webHidden/>
              </w:rPr>
              <w:fldChar w:fldCharType="end"/>
            </w:r>
          </w:hyperlink>
        </w:p>
        <w:p w14:paraId="4C424CBE" w14:textId="3B5E96E5" w:rsidR="00CF1800" w:rsidRDefault="00000000">
          <w:pPr>
            <w:pStyle w:val="TOC1"/>
            <w:tabs>
              <w:tab w:val="left" w:pos="440"/>
            </w:tabs>
            <w:rPr>
              <w:rFonts w:eastAsiaTheme="minorEastAsia"/>
              <w:noProof/>
              <w:kern w:val="2"/>
              <w:lang w:eastAsia="en-ZA"/>
              <w14:ligatures w14:val="standardContextual"/>
            </w:rPr>
          </w:pPr>
          <w:hyperlink w:anchor="_Toc152313208" w:history="1">
            <w:r w:rsidR="00CF1800" w:rsidRPr="008428A7">
              <w:rPr>
                <w:rStyle w:val="Hyperlink"/>
                <w:rFonts w:ascii="Arial" w:hAnsi="Arial" w:cs="Arial"/>
                <w:noProof/>
              </w:rPr>
              <w:t>7.</w:t>
            </w:r>
            <w:r w:rsidR="00CF1800">
              <w:rPr>
                <w:rFonts w:eastAsiaTheme="minorEastAsia"/>
                <w:noProof/>
                <w:kern w:val="2"/>
                <w:lang w:eastAsia="en-ZA"/>
                <w14:ligatures w14:val="standardContextual"/>
              </w:rPr>
              <w:tab/>
            </w:r>
            <w:r w:rsidR="00CF1800" w:rsidRPr="008428A7">
              <w:rPr>
                <w:rStyle w:val="Hyperlink"/>
                <w:rFonts w:ascii="Arial" w:hAnsi="Arial" w:cs="Arial"/>
                <w:noProof/>
              </w:rPr>
              <w:t>OVERSIGHT ON TECHNICAL PERFORMANCE</w:t>
            </w:r>
            <w:r w:rsidR="00CF1800">
              <w:rPr>
                <w:noProof/>
                <w:webHidden/>
              </w:rPr>
              <w:tab/>
            </w:r>
            <w:r w:rsidR="00CF1800">
              <w:rPr>
                <w:noProof/>
                <w:webHidden/>
              </w:rPr>
              <w:fldChar w:fldCharType="begin"/>
            </w:r>
            <w:r w:rsidR="00CF1800">
              <w:rPr>
                <w:noProof/>
                <w:webHidden/>
              </w:rPr>
              <w:instrText xml:space="preserve"> PAGEREF _Toc152313208 \h </w:instrText>
            </w:r>
            <w:r w:rsidR="00CF1800">
              <w:rPr>
                <w:noProof/>
                <w:webHidden/>
              </w:rPr>
            </w:r>
            <w:r w:rsidR="00CF1800">
              <w:rPr>
                <w:noProof/>
                <w:webHidden/>
              </w:rPr>
              <w:fldChar w:fldCharType="separate"/>
            </w:r>
            <w:r w:rsidR="00CF1800">
              <w:rPr>
                <w:noProof/>
                <w:webHidden/>
              </w:rPr>
              <w:t>6</w:t>
            </w:r>
            <w:r w:rsidR="00CF1800">
              <w:rPr>
                <w:noProof/>
                <w:webHidden/>
              </w:rPr>
              <w:fldChar w:fldCharType="end"/>
            </w:r>
          </w:hyperlink>
        </w:p>
        <w:p w14:paraId="26870305" w14:textId="36F9F6AE" w:rsidR="00CF1800" w:rsidRDefault="00000000">
          <w:pPr>
            <w:pStyle w:val="TOC1"/>
            <w:tabs>
              <w:tab w:val="left" w:pos="440"/>
            </w:tabs>
            <w:rPr>
              <w:rFonts w:eastAsiaTheme="minorEastAsia"/>
              <w:noProof/>
              <w:kern w:val="2"/>
              <w:lang w:eastAsia="en-ZA"/>
              <w14:ligatures w14:val="standardContextual"/>
            </w:rPr>
          </w:pPr>
          <w:hyperlink w:anchor="_Toc152313209" w:history="1">
            <w:r w:rsidR="00CF1800" w:rsidRPr="008428A7">
              <w:rPr>
                <w:rStyle w:val="Hyperlink"/>
                <w:rFonts w:ascii="Arial" w:hAnsi="Arial" w:cs="Arial"/>
                <w:noProof/>
              </w:rPr>
              <w:t>8.</w:t>
            </w:r>
            <w:r w:rsidR="00CF1800">
              <w:rPr>
                <w:rFonts w:eastAsiaTheme="minorEastAsia"/>
                <w:noProof/>
                <w:kern w:val="2"/>
                <w:lang w:eastAsia="en-ZA"/>
                <w14:ligatures w14:val="standardContextual"/>
              </w:rPr>
              <w:tab/>
            </w:r>
            <w:r w:rsidR="00CF1800" w:rsidRPr="008428A7">
              <w:rPr>
                <w:rStyle w:val="Hyperlink"/>
                <w:rFonts w:ascii="Arial" w:hAnsi="Arial" w:cs="Arial"/>
                <w:noProof/>
              </w:rPr>
              <w:t>OVERSIGHT ON BUDGET EXPENDITURE</w:t>
            </w:r>
            <w:r w:rsidR="00CF1800">
              <w:rPr>
                <w:noProof/>
                <w:webHidden/>
              </w:rPr>
              <w:tab/>
            </w:r>
            <w:r w:rsidR="00CF1800">
              <w:rPr>
                <w:noProof/>
                <w:webHidden/>
              </w:rPr>
              <w:fldChar w:fldCharType="begin"/>
            </w:r>
            <w:r w:rsidR="00CF1800">
              <w:rPr>
                <w:noProof/>
                <w:webHidden/>
              </w:rPr>
              <w:instrText xml:space="preserve"> PAGEREF _Toc152313209 \h </w:instrText>
            </w:r>
            <w:r w:rsidR="00CF1800">
              <w:rPr>
                <w:noProof/>
                <w:webHidden/>
              </w:rPr>
            </w:r>
            <w:r w:rsidR="00CF1800">
              <w:rPr>
                <w:noProof/>
                <w:webHidden/>
              </w:rPr>
              <w:fldChar w:fldCharType="separate"/>
            </w:r>
            <w:r w:rsidR="00CF1800">
              <w:rPr>
                <w:noProof/>
                <w:webHidden/>
              </w:rPr>
              <w:t>9</w:t>
            </w:r>
            <w:r w:rsidR="00CF1800">
              <w:rPr>
                <w:noProof/>
                <w:webHidden/>
              </w:rPr>
              <w:fldChar w:fldCharType="end"/>
            </w:r>
          </w:hyperlink>
        </w:p>
        <w:p w14:paraId="248BA32C" w14:textId="44E37AAF" w:rsidR="00CF1800" w:rsidRDefault="00000000">
          <w:pPr>
            <w:pStyle w:val="TOC1"/>
            <w:tabs>
              <w:tab w:val="left" w:pos="440"/>
            </w:tabs>
            <w:rPr>
              <w:rFonts w:eastAsiaTheme="minorEastAsia"/>
              <w:noProof/>
              <w:kern w:val="2"/>
              <w:lang w:eastAsia="en-ZA"/>
              <w14:ligatures w14:val="standardContextual"/>
            </w:rPr>
          </w:pPr>
          <w:hyperlink w:anchor="_Toc152313210" w:history="1">
            <w:r w:rsidR="00CF1800" w:rsidRPr="008428A7">
              <w:rPr>
                <w:rStyle w:val="Hyperlink"/>
                <w:rFonts w:ascii="Arial" w:hAnsi="Arial" w:cs="Arial"/>
                <w:noProof/>
              </w:rPr>
              <w:t>9.</w:t>
            </w:r>
            <w:r w:rsidR="00CF1800">
              <w:rPr>
                <w:rFonts w:eastAsiaTheme="minorEastAsia"/>
                <w:noProof/>
                <w:kern w:val="2"/>
                <w:lang w:eastAsia="en-ZA"/>
                <w14:ligatures w14:val="standardContextual"/>
              </w:rPr>
              <w:tab/>
            </w:r>
            <w:r w:rsidR="00CF1800" w:rsidRPr="008428A7">
              <w:rPr>
                <w:rStyle w:val="Hyperlink"/>
                <w:rFonts w:ascii="Arial" w:hAnsi="Arial" w:cs="Arial"/>
                <w:noProof/>
              </w:rPr>
              <w:t>OVERSIGHT ON PUBLIC INVOLVEMENT</w:t>
            </w:r>
            <w:r w:rsidR="00CF1800">
              <w:rPr>
                <w:noProof/>
                <w:webHidden/>
              </w:rPr>
              <w:tab/>
            </w:r>
            <w:r w:rsidR="00CF1800">
              <w:rPr>
                <w:noProof/>
                <w:webHidden/>
              </w:rPr>
              <w:fldChar w:fldCharType="begin"/>
            </w:r>
            <w:r w:rsidR="00CF1800">
              <w:rPr>
                <w:noProof/>
                <w:webHidden/>
              </w:rPr>
              <w:instrText xml:space="preserve"> PAGEREF _Toc152313210 \h </w:instrText>
            </w:r>
            <w:r w:rsidR="00CF1800">
              <w:rPr>
                <w:noProof/>
                <w:webHidden/>
              </w:rPr>
            </w:r>
            <w:r w:rsidR="00CF1800">
              <w:rPr>
                <w:noProof/>
                <w:webHidden/>
              </w:rPr>
              <w:fldChar w:fldCharType="separate"/>
            </w:r>
            <w:r w:rsidR="00CF1800">
              <w:rPr>
                <w:noProof/>
                <w:webHidden/>
              </w:rPr>
              <w:t>10</w:t>
            </w:r>
            <w:r w:rsidR="00CF1800">
              <w:rPr>
                <w:noProof/>
                <w:webHidden/>
              </w:rPr>
              <w:fldChar w:fldCharType="end"/>
            </w:r>
          </w:hyperlink>
        </w:p>
        <w:p w14:paraId="1BFF85FC" w14:textId="3E49E81A" w:rsidR="00CF1800" w:rsidRDefault="00000000">
          <w:pPr>
            <w:pStyle w:val="TOC1"/>
            <w:tabs>
              <w:tab w:val="left" w:pos="660"/>
            </w:tabs>
            <w:rPr>
              <w:rFonts w:eastAsiaTheme="minorEastAsia"/>
              <w:noProof/>
              <w:kern w:val="2"/>
              <w:lang w:eastAsia="en-ZA"/>
              <w14:ligatures w14:val="standardContextual"/>
            </w:rPr>
          </w:pPr>
          <w:hyperlink w:anchor="_Toc152313211" w:history="1">
            <w:r w:rsidR="00CF1800" w:rsidRPr="008428A7">
              <w:rPr>
                <w:rStyle w:val="Hyperlink"/>
                <w:rFonts w:ascii="Arial" w:hAnsi="Arial" w:cs="Arial"/>
                <w:noProof/>
              </w:rPr>
              <w:t>10.</w:t>
            </w:r>
            <w:r w:rsidR="00CF1800">
              <w:rPr>
                <w:rFonts w:eastAsiaTheme="minorEastAsia"/>
                <w:noProof/>
                <w:kern w:val="2"/>
                <w:lang w:eastAsia="en-ZA"/>
                <w14:ligatures w14:val="standardContextual"/>
              </w:rPr>
              <w:tab/>
            </w:r>
            <w:r w:rsidR="00CF1800" w:rsidRPr="008428A7">
              <w:rPr>
                <w:rStyle w:val="Hyperlink"/>
                <w:rFonts w:ascii="Arial" w:hAnsi="Arial" w:cs="Arial"/>
                <w:noProof/>
              </w:rPr>
              <w:t>OVERSIGHT ON RESOLUTION MANAGEMENT</w:t>
            </w:r>
            <w:r w:rsidR="00CF1800">
              <w:rPr>
                <w:noProof/>
                <w:webHidden/>
              </w:rPr>
              <w:tab/>
            </w:r>
            <w:r w:rsidR="00CF1800">
              <w:rPr>
                <w:noProof/>
                <w:webHidden/>
              </w:rPr>
              <w:fldChar w:fldCharType="begin"/>
            </w:r>
            <w:r w:rsidR="00CF1800">
              <w:rPr>
                <w:noProof/>
                <w:webHidden/>
              </w:rPr>
              <w:instrText xml:space="preserve"> PAGEREF _Toc152313211 \h </w:instrText>
            </w:r>
            <w:r w:rsidR="00CF1800">
              <w:rPr>
                <w:noProof/>
                <w:webHidden/>
              </w:rPr>
            </w:r>
            <w:r w:rsidR="00CF1800">
              <w:rPr>
                <w:noProof/>
                <w:webHidden/>
              </w:rPr>
              <w:fldChar w:fldCharType="separate"/>
            </w:r>
            <w:r w:rsidR="00CF1800">
              <w:rPr>
                <w:noProof/>
                <w:webHidden/>
              </w:rPr>
              <w:t>10</w:t>
            </w:r>
            <w:r w:rsidR="00CF1800">
              <w:rPr>
                <w:noProof/>
                <w:webHidden/>
              </w:rPr>
              <w:fldChar w:fldCharType="end"/>
            </w:r>
          </w:hyperlink>
        </w:p>
        <w:p w14:paraId="34C3D476" w14:textId="57BE6A26" w:rsidR="00CF1800" w:rsidRDefault="00000000">
          <w:pPr>
            <w:pStyle w:val="TOC1"/>
            <w:tabs>
              <w:tab w:val="left" w:pos="660"/>
            </w:tabs>
            <w:rPr>
              <w:rFonts w:eastAsiaTheme="minorEastAsia"/>
              <w:noProof/>
              <w:kern w:val="2"/>
              <w:lang w:eastAsia="en-ZA"/>
              <w14:ligatures w14:val="standardContextual"/>
            </w:rPr>
          </w:pPr>
          <w:hyperlink w:anchor="_Toc152313212" w:history="1">
            <w:r w:rsidR="00CF1800" w:rsidRPr="008428A7">
              <w:rPr>
                <w:rStyle w:val="Hyperlink"/>
                <w:rFonts w:ascii="Arial" w:hAnsi="Arial" w:cs="Arial"/>
                <w:noProof/>
              </w:rPr>
              <w:t>11.</w:t>
            </w:r>
            <w:r w:rsidR="00CF1800">
              <w:rPr>
                <w:rFonts w:eastAsiaTheme="minorEastAsia"/>
                <w:noProof/>
                <w:kern w:val="2"/>
                <w:lang w:eastAsia="en-ZA"/>
                <w14:ligatures w14:val="standardContextual"/>
              </w:rPr>
              <w:tab/>
            </w:r>
            <w:r w:rsidR="00CF1800" w:rsidRPr="008428A7">
              <w:rPr>
                <w:rStyle w:val="Hyperlink"/>
                <w:rFonts w:ascii="Arial" w:hAnsi="Arial" w:cs="Arial"/>
                <w:noProof/>
              </w:rPr>
              <w:t>OVERSIGHT ON PERFORMANCE VERIFICATION</w:t>
            </w:r>
            <w:r w:rsidR="00CF1800">
              <w:rPr>
                <w:noProof/>
                <w:webHidden/>
              </w:rPr>
              <w:tab/>
            </w:r>
            <w:r w:rsidR="00CF1800">
              <w:rPr>
                <w:noProof/>
                <w:webHidden/>
              </w:rPr>
              <w:fldChar w:fldCharType="begin"/>
            </w:r>
            <w:r w:rsidR="00CF1800">
              <w:rPr>
                <w:noProof/>
                <w:webHidden/>
              </w:rPr>
              <w:instrText xml:space="preserve"> PAGEREF _Toc152313212 \h </w:instrText>
            </w:r>
            <w:r w:rsidR="00CF1800">
              <w:rPr>
                <w:noProof/>
                <w:webHidden/>
              </w:rPr>
            </w:r>
            <w:r w:rsidR="00CF1800">
              <w:rPr>
                <w:noProof/>
                <w:webHidden/>
              </w:rPr>
              <w:fldChar w:fldCharType="separate"/>
            </w:r>
            <w:r w:rsidR="00CF1800">
              <w:rPr>
                <w:noProof/>
                <w:webHidden/>
              </w:rPr>
              <w:t>11</w:t>
            </w:r>
            <w:r w:rsidR="00CF1800">
              <w:rPr>
                <w:noProof/>
                <w:webHidden/>
              </w:rPr>
              <w:fldChar w:fldCharType="end"/>
            </w:r>
          </w:hyperlink>
        </w:p>
        <w:p w14:paraId="57BA8A62" w14:textId="752242EE" w:rsidR="00CF1800" w:rsidRDefault="00000000">
          <w:pPr>
            <w:pStyle w:val="TOC1"/>
            <w:tabs>
              <w:tab w:val="left" w:pos="660"/>
            </w:tabs>
            <w:rPr>
              <w:rFonts w:eastAsiaTheme="minorEastAsia"/>
              <w:noProof/>
              <w:kern w:val="2"/>
              <w:lang w:eastAsia="en-ZA"/>
              <w14:ligatures w14:val="standardContextual"/>
            </w:rPr>
          </w:pPr>
          <w:hyperlink w:anchor="_Toc152313213" w:history="1">
            <w:r w:rsidR="00CF1800" w:rsidRPr="008428A7">
              <w:rPr>
                <w:rStyle w:val="Hyperlink"/>
                <w:rFonts w:ascii="Arial" w:hAnsi="Arial" w:cs="Arial"/>
                <w:noProof/>
              </w:rPr>
              <w:t>12.</w:t>
            </w:r>
            <w:r w:rsidR="00CF1800">
              <w:rPr>
                <w:rFonts w:eastAsiaTheme="minorEastAsia"/>
                <w:noProof/>
                <w:kern w:val="2"/>
                <w:lang w:eastAsia="en-ZA"/>
                <w14:ligatures w14:val="standardContextual"/>
              </w:rPr>
              <w:tab/>
            </w:r>
            <w:r w:rsidR="00CF1800" w:rsidRPr="008428A7">
              <w:rPr>
                <w:rStyle w:val="Hyperlink"/>
                <w:rFonts w:ascii="Arial" w:hAnsi="Arial" w:cs="Arial"/>
                <w:noProof/>
              </w:rPr>
              <w:t>FINDINGS, RECOMMENDATIONS AND IMPLICATIONS ON LAW-MAKING</w:t>
            </w:r>
            <w:r w:rsidR="00CF1800">
              <w:rPr>
                <w:noProof/>
                <w:webHidden/>
              </w:rPr>
              <w:tab/>
            </w:r>
            <w:r w:rsidR="00CF1800">
              <w:rPr>
                <w:noProof/>
                <w:webHidden/>
              </w:rPr>
              <w:fldChar w:fldCharType="begin"/>
            </w:r>
            <w:r w:rsidR="00CF1800">
              <w:rPr>
                <w:noProof/>
                <w:webHidden/>
              </w:rPr>
              <w:instrText xml:space="preserve"> PAGEREF _Toc152313213 \h </w:instrText>
            </w:r>
            <w:r w:rsidR="00CF1800">
              <w:rPr>
                <w:noProof/>
                <w:webHidden/>
              </w:rPr>
            </w:r>
            <w:r w:rsidR="00CF1800">
              <w:rPr>
                <w:noProof/>
                <w:webHidden/>
              </w:rPr>
              <w:fldChar w:fldCharType="separate"/>
            </w:r>
            <w:r w:rsidR="00CF1800">
              <w:rPr>
                <w:noProof/>
                <w:webHidden/>
              </w:rPr>
              <w:t>11</w:t>
            </w:r>
            <w:r w:rsidR="00CF1800">
              <w:rPr>
                <w:noProof/>
                <w:webHidden/>
              </w:rPr>
              <w:fldChar w:fldCharType="end"/>
            </w:r>
          </w:hyperlink>
        </w:p>
        <w:p w14:paraId="2A5BB170" w14:textId="74DC93C9" w:rsidR="00CF1800" w:rsidRDefault="00000000">
          <w:pPr>
            <w:pStyle w:val="TOC1"/>
            <w:tabs>
              <w:tab w:val="left" w:pos="660"/>
            </w:tabs>
            <w:rPr>
              <w:rFonts w:eastAsiaTheme="minorEastAsia"/>
              <w:noProof/>
              <w:kern w:val="2"/>
              <w:lang w:eastAsia="en-ZA"/>
              <w14:ligatures w14:val="standardContextual"/>
            </w:rPr>
          </w:pPr>
          <w:hyperlink w:anchor="_Toc152313214" w:history="1">
            <w:r w:rsidR="00CF1800" w:rsidRPr="008428A7">
              <w:rPr>
                <w:rStyle w:val="Hyperlink"/>
                <w:rFonts w:ascii="Arial" w:hAnsi="Arial" w:cs="Arial"/>
                <w:noProof/>
              </w:rPr>
              <w:t>13.</w:t>
            </w:r>
            <w:r w:rsidR="00CF1800">
              <w:rPr>
                <w:rFonts w:eastAsiaTheme="minorEastAsia"/>
                <w:noProof/>
                <w:kern w:val="2"/>
                <w:lang w:eastAsia="en-ZA"/>
                <w14:ligatures w14:val="standardContextual"/>
              </w:rPr>
              <w:tab/>
            </w:r>
            <w:r w:rsidR="00CF1800" w:rsidRPr="008428A7">
              <w:rPr>
                <w:rStyle w:val="Hyperlink"/>
                <w:rFonts w:ascii="Arial" w:hAnsi="Arial" w:cs="Arial"/>
                <w:noProof/>
              </w:rPr>
              <w:t>ACKNOWLEDGEMENTS</w:t>
            </w:r>
            <w:r w:rsidR="00CF1800">
              <w:rPr>
                <w:noProof/>
                <w:webHidden/>
              </w:rPr>
              <w:tab/>
            </w:r>
            <w:r w:rsidR="00CF1800">
              <w:rPr>
                <w:noProof/>
                <w:webHidden/>
              </w:rPr>
              <w:fldChar w:fldCharType="begin"/>
            </w:r>
            <w:r w:rsidR="00CF1800">
              <w:rPr>
                <w:noProof/>
                <w:webHidden/>
              </w:rPr>
              <w:instrText xml:space="preserve"> PAGEREF _Toc152313214 \h </w:instrText>
            </w:r>
            <w:r w:rsidR="00CF1800">
              <w:rPr>
                <w:noProof/>
                <w:webHidden/>
              </w:rPr>
            </w:r>
            <w:r w:rsidR="00CF1800">
              <w:rPr>
                <w:noProof/>
                <w:webHidden/>
              </w:rPr>
              <w:fldChar w:fldCharType="separate"/>
            </w:r>
            <w:r w:rsidR="00CF1800">
              <w:rPr>
                <w:noProof/>
                <w:webHidden/>
              </w:rPr>
              <w:t>12</w:t>
            </w:r>
            <w:r w:rsidR="00CF1800">
              <w:rPr>
                <w:noProof/>
                <w:webHidden/>
              </w:rPr>
              <w:fldChar w:fldCharType="end"/>
            </w:r>
          </w:hyperlink>
        </w:p>
        <w:p w14:paraId="1AB2D561" w14:textId="50E110B7" w:rsidR="00CF1800" w:rsidRDefault="00000000">
          <w:pPr>
            <w:pStyle w:val="TOC1"/>
            <w:tabs>
              <w:tab w:val="left" w:pos="660"/>
            </w:tabs>
            <w:rPr>
              <w:rFonts w:eastAsiaTheme="minorEastAsia"/>
              <w:noProof/>
              <w:kern w:val="2"/>
              <w:lang w:eastAsia="en-ZA"/>
              <w14:ligatures w14:val="standardContextual"/>
            </w:rPr>
          </w:pPr>
          <w:hyperlink w:anchor="_Toc152313215" w:history="1">
            <w:r w:rsidR="00CF1800" w:rsidRPr="008428A7">
              <w:rPr>
                <w:rStyle w:val="Hyperlink"/>
                <w:rFonts w:ascii="Arial" w:hAnsi="Arial" w:cs="Arial"/>
                <w:noProof/>
              </w:rPr>
              <w:t>14.</w:t>
            </w:r>
            <w:r w:rsidR="00CF1800">
              <w:rPr>
                <w:rFonts w:eastAsiaTheme="minorEastAsia"/>
                <w:noProof/>
                <w:kern w:val="2"/>
                <w:lang w:eastAsia="en-ZA"/>
                <w14:ligatures w14:val="standardContextual"/>
              </w:rPr>
              <w:tab/>
            </w:r>
            <w:r w:rsidR="00CF1800" w:rsidRPr="008428A7">
              <w:rPr>
                <w:rStyle w:val="Hyperlink"/>
                <w:rFonts w:ascii="Arial" w:hAnsi="Arial" w:cs="Arial"/>
                <w:noProof/>
              </w:rPr>
              <w:t>ADOPTION</w:t>
            </w:r>
            <w:r w:rsidR="00CF1800">
              <w:rPr>
                <w:noProof/>
                <w:webHidden/>
              </w:rPr>
              <w:tab/>
            </w:r>
            <w:r w:rsidR="00CF1800">
              <w:rPr>
                <w:noProof/>
                <w:webHidden/>
              </w:rPr>
              <w:fldChar w:fldCharType="begin"/>
            </w:r>
            <w:r w:rsidR="00CF1800">
              <w:rPr>
                <w:noProof/>
                <w:webHidden/>
              </w:rPr>
              <w:instrText xml:space="preserve"> PAGEREF _Toc152313215 \h </w:instrText>
            </w:r>
            <w:r w:rsidR="00CF1800">
              <w:rPr>
                <w:noProof/>
                <w:webHidden/>
              </w:rPr>
            </w:r>
            <w:r w:rsidR="00CF1800">
              <w:rPr>
                <w:noProof/>
                <w:webHidden/>
              </w:rPr>
              <w:fldChar w:fldCharType="separate"/>
            </w:r>
            <w:r w:rsidR="00CF1800">
              <w:rPr>
                <w:noProof/>
                <w:webHidden/>
              </w:rPr>
              <w:t>12</w:t>
            </w:r>
            <w:r w:rsidR="00CF1800">
              <w:rPr>
                <w:noProof/>
                <w:webHidden/>
              </w:rPr>
              <w:fldChar w:fldCharType="end"/>
            </w:r>
          </w:hyperlink>
        </w:p>
        <w:p w14:paraId="0C60088E" w14:textId="59B0ACD9" w:rsidR="00ED5ADB" w:rsidRPr="00E76652" w:rsidRDefault="00644F6A">
          <w:pPr>
            <w:rPr>
              <w:rFonts w:ascii="Arial" w:hAnsi="Arial" w:cs="Arial"/>
              <w:b/>
              <w:bCs/>
              <w:noProof/>
              <w:color w:val="000000" w:themeColor="text1"/>
            </w:rPr>
          </w:pPr>
          <w:r w:rsidRPr="00E76652">
            <w:rPr>
              <w:rFonts w:ascii="Arial" w:hAnsi="Arial" w:cs="Arial"/>
              <w:b/>
              <w:bCs/>
              <w:noProof/>
              <w:color w:val="000000" w:themeColor="text1"/>
            </w:rPr>
            <w:fldChar w:fldCharType="end"/>
          </w:r>
        </w:p>
        <w:p w14:paraId="5B34F545" w14:textId="77777777" w:rsidR="00ED5ADB" w:rsidRPr="00E76652" w:rsidRDefault="00ED5ADB">
          <w:pPr>
            <w:rPr>
              <w:rFonts w:ascii="Arial" w:hAnsi="Arial" w:cs="Arial"/>
              <w:b/>
              <w:bCs/>
              <w:noProof/>
              <w:color w:val="000000" w:themeColor="text1"/>
            </w:rPr>
          </w:pPr>
        </w:p>
        <w:p w14:paraId="19B22F10" w14:textId="77777777" w:rsidR="00ED5ADB" w:rsidRPr="00E76652" w:rsidRDefault="00ED5ADB">
          <w:pPr>
            <w:rPr>
              <w:rFonts w:ascii="Arial" w:hAnsi="Arial" w:cs="Arial"/>
              <w:b/>
              <w:bCs/>
              <w:noProof/>
              <w:color w:val="000000" w:themeColor="text1"/>
            </w:rPr>
          </w:pPr>
        </w:p>
        <w:p w14:paraId="63C427DE" w14:textId="77777777" w:rsidR="00ED5ADB" w:rsidRPr="00E76652" w:rsidRDefault="00ED5ADB">
          <w:pPr>
            <w:rPr>
              <w:rFonts w:ascii="Arial" w:hAnsi="Arial" w:cs="Arial"/>
              <w:b/>
              <w:bCs/>
              <w:noProof/>
              <w:color w:val="000000" w:themeColor="text1"/>
            </w:rPr>
          </w:pPr>
        </w:p>
        <w:p w14:paraId="773A4C2F" w14:textId="77777777" w:rsidR="00ED5ADB" w:rsidRPr="00E76652" w:rsidRDefault="00ED5ADB">
          <w:pPr>
            <w:rPr>
              <w:rFonts w:ascii="Arial" w:hAnsi="Arial" w:cs="Arial"/>
              <w:b/>
              <w:bCs/>
              <w:noProof/>
              <w:color w:val="000000" w:themeColor="text1"/>
            </w:rPr>
          </w:pPr>
        </w:p>
        <w:p w14:paraId="12898D6E" w14:textId="77777777" w:rsidR="00ED5ADB" w:rsidRPr="00E76652" w:rsidRDefault="00ED5ADB">
          <w:pPr>
            <w:rPr>
              <w:rFonts w:ascii="Arial" w:hAnsi="Arial" w:cs="Arial"/>
              <w:b/>
              <w:bCs/>
              <w:noProof/>
              <w:color w:val="000000" w:themeColor="text1"/>
            </w:rPr>
          </w:pPr>
        </w:p>
        <w:p w14:paraId="42036D3B" w14:textId="77777777" w:rsidR="00ED5ADB" w:rsidRPr="00E76652" w:rsidRDefault="00ED5ADB">
          <w:pPr>
            <w:rPr>
              <w:rFonts w:ascii="Arial" w:hAnsi="Arial" w:cs="Arial"/>
              <w:b/>
              <w:bCs/>
              <w:noProof/>
              <w:color w:val="000000" w:themeColor="text1"/>
            </w:rPr>
          </w:pPr>
        </w:p>
        <w:p w14:paraId="18825A16" w14:textId="77777777" w:rsidR="00ED5ADB" w:rsidRPr="00E76652" w:rsidRDefault="00ED5ADB">
          <w:pPr>
            <w:rPr>
              <w:rFonts w:ascii="Arial" w:hAnsi="Arial" w:cs="Arial"/>
              <w:b/>
              <w:bCs/>
              <w:noProof/>
              <w:color w:val="000000" w:themeColor="text1"/>
            </w:rPr>
          </w:pPr>
        </w:p>
        <w:p w14:paraId="5BC6B5D0" w14:textId="77777777" w:rsidR="00ED5ADB" w:rsidRPr="00E76652" w:rsidRDefault="00ED5ADB">
          <w:pPr>
            <w:rPr>
              <w:rFonts w:ascii="Arial" w:hAnsi="Arial" w:cs="Arial"/>
              <w:b/>
              <w:bCs/>
              <w:noProof/>
              <w:color w:val="000000" w:themeColor="text1"/>
            </w:rPr>
          </w:pPr>
        </w:p>
        <w:p w14:paraId="7139D2C3" w14:textId="77777777" w:rsidR="00ED5ADB" w:rsidRPr="00E76652" w:rsidRDefault="00ED5ADB">
          <w:pPr>
            <w:rPr>
              <w:rFonts w:ascii="Arial" w:hAnsi="Arial" w:cs="Arial"/>
              <w:b/>
              <w:bCs/>
              <w:noProof/>
              <w:color w:val="000000" w:themeColor="text1"/>
            </w:rPr>
          </w:pPr>
        </w:p>
        <w:p w14:paraId="525779C0" w14:textId="77777777" w:rsidR="00ED5ADB" w:rsidRPr="00E76652" w:rsidRDefault="00ED5ADB">
          <w:pPr>
            <w:rPr>
              <w:rFonts w:ascii="Arial" w:hAnsi="Arial" w:cs="Arial"/>
              <w:b/>
              <w:bCs/>
              <w:noProof/>
              <w:color w:val="000000" w:themeColor="text1"/>
            </w:rPr>
          </w:pPr>
        </w:p>
        <w:p w14:paraId="00E69EC9" w14:textId="77777777" w:rsidR="00ED5ADB" w:rsidRPr="00E76652" w:rsidRDefault="00ED5ADB">
          <w:pPr>
            <w:rPr>
              <w:rFonts w:ascii="Arial" w:hAnsi="Arial" w:cs="Arial"/>
              <w:b/>
              <w:bCs/>
              <w:noProof/>
              <w:color w:val="000000" w:themeColor="text1"/>
            </w:rPr>
          </w:pPr>
        </w:p>
        <w:p w14:paraId="2A6624F1" w14:textId="77777777" w:rsidR="00ED5ADB" w:rsidRPr="00E76652" w:rsidRDefault="00ED5ADB">
          <w:pPr>
            <w:rPr>
              <w:rFonts w:ascii="Arial" w:hAnsi="Arial" w:cs="Arial"/>
              <w:b/>
              <w:bCs/>
              <w:noProof/>
              <w:color w:val="000000" w:themeColor="text1"/>
            </w:rPr>
          </w:pPr>
        </w:p>
        <w:p w14:paraId="2BA3F391" w14:textId="6AD29EFF" w:rsidR="00644F6A" w:rsidRPr="00E76652" w:rsidRDefault="00000000">
          <w:pPr>
            <w:rPr>
              <w:rFonts w:ascii="Arial" w:hAnsi="Arial" w:cs="Arial"/>
              <w:color w:val="000000" w:themeColor="text1"/>
            </w:rPr>
          </w:pPr>
        </w:p>
      </w:sdtContent>
    </w:sdt>
    <w:p w14:paraId="2D2A9F2A" w14:textId="5728D1EB" w:rsidR="00606272" w:rsidRPr="00E76652" w:rsidRDefault="00606272" w:rsidP="00606272">
      <w:pPr>
        <w:rPr>
          <w:rFonts w:ascii="Arial" w:hAnsi="Arial" w:cs="Arial"/>
          <w:color w:val="000000" w:themeColor="text1"/>
        </w:rPr>
      </w:pPr>
    </w:p>
    <w:p w14:paraId="5409FF09" w14:textId="77777777" w:rsidR="00606272" w:rsidRPr="00E76652" w:rsidRDefault="00606272" w:rsidP="00606272">
      <w:pPr>
        <w:jc w:val="center"/>
        <w:rPr>
          <w:rFonts w:ascii="Arial" w:hAnsi="Arial" w:cs="Arial"/>
          <w:color w:val="000000" w:themeColor="text1"/>
        </w:rPr>
      </w:pPr>
    </w:p>
    <w:p w14:paraId="4BC3C1A0" w14:textId="77777777" w:rsidR="004B7663" w:rsidRPr="00E76652" w:rsidRDefault="009A46D6" w:rsidP="008B22AF">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2" w:name="_Toc152313202"/>
      <w:r w:rsidRPr="00E76652">
        <w:rPr>
          <w:rFonts w:ascii="Arial" w:hAnsi="Arial" w:cs="Arial"/>
          <w:color w:val="000000" w:themeColor="text1"/>
          <w:sz w:val="24"/>
          <w:szCs w:val="24"/>
        </w:rPr>
        <w:t>ABBREVIATIONS</w:t>
      </w:r>
      <w:bookmarkEnd w:id="2"/>
    </w:p>
    <w:p w14:paraId="2FE8054F" w14:textId="77777777" w:rsidR="004B7663" w:rsidRPr="00E76652" w:rsidRDefault="004B7663" w:rsidP="004B7663">
      <w:pPr>
        <w:spacing w:line="276" w:lineRule="auto"/>
        <w:jc w:val="left"/>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049"/>
        <w:gridCol w:w="5967"/>
      </w:tblGrid>
      <w:tr w:rsidR="00E76652" w:rsidRPr="00E76652" w14:paraId="201D2C7F" w14:textId="77777777" w:rsidTr="00221EC9">
        <w:tc>
          <w:tcPr>
            <w:tcW w:w="3049" w:type="dxa"/>
            <w:shd w:val="clear" w:color="auto" w:fill="F2F2F2" w:themeFill="background1" w:themeFillShade="F2"/>
          </w:tcPr>
          <w:p w14:paraId="73207253" w14:textId="77777777" w:rsidR="009A46D6" w:rsidRPr="00E76652" w:rsidRDefault="009A46D6" w:rsidP="00A4519C">
            <w:pPr>
              <w:spacing w:line="276" w:lineRule="auto"/>
              <w:jc w:val="left"/>
              <w:rPr>
                <w:rFonts w:ascii="Arial" w:hAnsi="Arial" w:cs="Arial"/>
                <w:b/>
                <w:bCs/>
                <w:color w:val="000000" w:themeColor="text1"/>
                <w:sz w:val="24"/>
                <w:szCs w:val="24"/>
              </w:rPr>
            </w:pPr>
            <w:r w:rsidRPr="00E76652">
              <w:rPr>
                <w:rFonts w:ascii="Arial" w:hAnsi="Arial" w:cs="Arial"/>
                <w:b/>
                <w:bCs/>
                <w:color w:val="000000" w:themeColor="text1"/>
                <w:sz w:val="24"/>
                <w:szCs w:val="24"/>
              </w:rPr>
              <w:t>Abbreviation</w:t>
            </w:r>
          </w:p>
        </w:tc>
        <w:tc>
          <w:tcPr>
            <w:tcW w:w="5967" w:type="dxa"/>
            <w:shd w:val="clear" w:color="auto" w:fill="F2F2F2" w:themeFill="background1" w:themeFillShade="F2"/>
          </w:tcPr>
          <w:p w14:paraId="3ECED70F" w14:textId="77777777" w:rsidR="009A46D6" w:rsidRPr="00E76652" w:rsidRDefault="009A46D6" w:rsidP="00A4519C">
            <w:pPr>
              <w:spacing w:line="276" w:lineRule="auto"/>
              <w:jc w:val="left"/>
              <w:rPr>
                <w:rFonts w:ascii="Arial" w:hAnsi="Arial" w:cs="Arial"/>
                <w:b/>
                <w:bCs/>
                <w:color w:val="000000" w:themeColor="text1"/>
                <w:sz w:val="24"/>
                <w:szCs w:val="24"/>
              </w:rPr>
            </w:pPr>
            <w:r w:rsidRPr="00E76652">
              <w:rPr>
                <w:rFonts w:ascii="Arial" w:hAnsi="Arial" w:cs="Arial"/>
                <w:b/>
                <w:bCs/>
                <w:color w:val="000000" w:themeColor="text1"/>
                <w:sz w:val="24"/>
                <w:szCs w:val="24"/>
              </w:rPr>
              <w:t>Full Wording</w:t>
            </w:r>
          </w:p>
        </w:tc>
      </w:tr>
      <w:tr w:rsidR="00E76652" w:rsidRPr="00E76652" w14:paraId="01967BF6" w14:textId="77777777" w:rsidTr="00221EC9">
        <w:tc>
          <w:tcPr>
            <w:tcW w:w="3049" w:type="dxa"/>
          </w:tcPr>
          <w:p w14:paraId="1A40DA02" w14:textId="0BFD84A8" w:rsidR="00630CF0" w:rsidRPr="00E76652" w:rsidRDefault="00630CF0" w:rsidP="00A4519C">
            <w:pPr>
              <w:spacing w:line="276" w:lineRule="auto"/>
              <w:jc w:val="left"/>
              <w:rPr>
                <w:rFonts w:ascii="Arial" w:hAnsi="Arial" w:cs="Arial"/>
                <w:bCs/>
                <w:color w:val="000000" w:themeColor="text1"/>
              </w:rPr>
            </w:pPr>
            <w:r w:rsidRPr="00E76652">
              <w:rPr>
                <w:rFonts w:ascii="Arial" w:hAnsi="Arial" w:cs="Arial"/>
                <w:bCs/>
                <w:color w:val="000000" w:themeColor="text1"/>
              </w:rPr>
              <w:t>AG</w:t>
            </w:r>
            <w:r w:rsidR="00D11D9E" w:rsidRPr="00E76652">
              <w:rPr>
                <w:rFonts w:ascii="Arial" w:hAnsi="Arial" w:cs="Arial"/>
                <w:bCs/>
                <w:color w:val="000000" w:themeColor="text1"/>
              </w:rPr>
              <w:t>SA</w:t>
            </w:r>
          </w:p>
        </w:tc>
        <w:tc>
          <w:tcPr>
            <w:tcW w:w="5967" w:type="dxa"/>
          </w:tcPr>
          <w:p w14:paraId="44F83859" w14:textId="77777777" w:rsidR="00630CF0" w:rsidRPr="00E76652" w:rsidRDefault="00630CF0" w:rsidP="00A4519C">
            <w:pPr>
              <w:spacing w:line="276" w:lineRule="auto"/>
              <w:jc w:val="left"/>
              <w:rPr>
                <w:rFonts w:ascii="Arial" w:hAnsi="Arial" w:cs="Arial"/>
                <w:bCs/>
                <w:color w:val="000000" w:themeColor="text1"/>
              </w:rPr>
            </w:pPr>
            <w:r w:rsidRPr="00E76652">
              <w:rPr>
                <w:rFonts w:ascii="Arial" w:hAnsi="Arial" w:cs="Arial"/>
                <w:bCs/>
                <w:color w:val="000000" w:themeColor="text1"/>
              </w:rPr>
              <w:t>Auditor General SA</w:t>
            </w:r>
          </w:p>
        </w:tc>
      </w:tr>
      <w:tr w:rsidR="00E76652" w:rsidRPr="00E76652" w14:paraId="2B2D3EE8" w14:textId="77777777" w:rsidTr="00221EC9">
        <w:tc>
          <w:tcPr>
            <w:tcW w:w="3049" w:type="dxa"/>
          </w:tcPr>
          <w:p w14:paraId="051E46BE" w14:textId="77777777" w:rsidR="001C0CF1" w:rsidRPr="00E76652" w:rsidRDefault="001C0CF1" w:rsidP="00A4519C">
            <w:pPr>
              <w:spacing w:line="276" w:lineRule="auto"/>
              <w:jc w:val="left"/>
              <w:rPr>
                <w:rFonts w:ascii="Arial" w:hAnsi="Arial" w:cs="Arial"/>
                <w:bCs/>
                <w:color w:val="000000" w:themeColor="text1"/>
              </w:rPr>
            </w:pPr>
            <w:r w:rsidRPr="00E76652">
              <w:rPr>
                <w:rFonts w:ascii="Arial" w:hAnsi="Arial" w:cs="Arial"/>
                <w:bCs/>
                <w:color w:val="000000" w:themeColor="text1"/>
              </w:rPr>
              <w:t>DAV</w:t>
            </w:r>
          </w:p>
        </w:tc>
        <w:tc>
          <w:tcPr>
            <w:tcW w:w="5967" w:type="dxa"/>
          </w:tcPr>
          <w:p w14:paraId="758C873E" w14:textId="77777777" w:rsidR="001C0CF1" w:rsidRPr="00E76652" w:rsidRDefault="001C0CF1" w:rsidP="00A4519C">
            <w:pPr>
              <w:spacing w:line="276" w:lineRule="auto"/>
              <w:jc w:val="left"/>
              <w:rPr>
                <w:rFonts w:ascii="Arial" w:hAnsi="Arial" w:cs="Arial"/>
                <w:bCs/>
                <w:color w:val="000000" w:themeColor="text1"/>
              </w:rPr>
            </w:pPr>
            <w:r w:rsidRPr="00E76652">
              <w:rPr>
                <w:rFonts w:ascii="Arial" w:hAnsi="Arial" w:cs="Arial"/>
                <w:bCs/>
                <w:color w:val="000000" w:themeColor="text1"/>
              </w:rPr>
              <w:t>Design and Validation Centre</w:t>
            </w:r>
          </w:p>
        </w:tc>
      </w:tr>
      <w:tr w:rsidR="00E76652" w:rsidRPr="00E76652" w14:paraId="75997875" w14:textId="77777777" w:rsidTr="00221EC9">
        <w:tc>
          <w:tcPr>
            <w:tcW w:w="3049" w:type="dxa"/>
          </w:tcPr>
          <w:p w14:paraId="01D31BBC" w14:textId="77777777" w:rsidR="00221EC9" w:rsidRPr="00E76652" w:rsidRDefault="00221EC9" w:rsidP="00221EC9">
            <w:pPr>
              <w:spacing w:line="276" w:lineRule="auto"/>
              <w:jc w:val="left"/>
              <w:rPr>
                <w:rFonts w:ascii="Arial" w:hAnsi="Arial" w:cs="Arial"/>
                <w:bCs/>
                <w:color w:val="000000" w:themeColor="text1"/>
              </w:rPr>
            </w:pPr>
            <w:r w:rsidRPr="00E76652">
              <w:rPr>
                <w:rFonts w:ascii="Arial" w:hAnsi="Arial" w:cs="Arial"/>
                <w:color w:val="000000" w:themeColor="text1"/>
              </w:rPr>
              <w:t>DPSA</w:t>
            </w:r>
          </w:p>
        </w:tc>
        <w:tc>
          <w:tcPr>
            <w:tcW w:w="5967" w:type="dxa"/>
          </w:tcPr>
          <w:p w14:paraId="1ADB996C"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color w:val="000000" w:themeColor="text1"/>
              </w:rPr>
              <w:t>Department of Public Service and Administration</w:t>
            </w:r>
          </w:p>
        </w:tc>
      </w:tr>
      <w:tr w:rsidR="00E76652" w:rsidRPr="00E76652" w14:paraId="1A23C07D" w14:textId="77777777" w:rsidTr="00221EC9">
        <w:tc>
          <w:tcPr>
            <w:tcW w:w="3049" w:type="dxa"/>
          </w:tcPr>
          <w:p w14:paraId="1BAF2880" w14:textId="77777777" w:rsidR="0098398D" w:rsidRPr="00E76652" w:rsidRDefault="0098398D" w:rsidP="00221EC9">
            <w:pPr>
              <w:spacing w:line="276" w:lineRule="auto"/>
              <w:jc w:val="left"/>
              <w:rPr>
                <w:rFonts w:ascii="Arial" w:hAnsi="Arial" w:cs="Arial"/>
                <w:color w:val="000000" w:themeColor="text1"/>
              </w:rPr>
            </w:pPr>
            <w:r w:rsidRPr="00E76652">
              <w:rPr>
                <w:rFonts w:ascii="Arial" w:hAnsi="Arial" w:cs="Arial"/>
                <w:color w:val="000000" w:themeColor="text1"/>
              </w:rPr>
              <w:t>FIS</w:t>
            </w:r>
          </w:p>
        </w:tc>
        <w:tc>
          <w:tcPr>
            <w:tcW w:w="5967" w:type="dxa"/>
          </w:tcPr>
          <w:p w14:paraId="29B1840D" w14:textId="77777777" w:rsidR="0098398D" w:rsidRPr="00E76652" w:rsidRDefault="0098398D" w:rsidP="00A4519C">
            <w:pPr>
              <w:spacing w:line="276" w:lineRule="auto"/>
              <w:jc w:val="left"/>
              <w:rPr>
                <w:rFonts w:ascii="Arial" w:hAnsi="Arial" w:cs="Arial"/>
                <w:color w:val="000000" w:themeColor="text1"/>
              </w:rPr>
            </w:pPr>
            <w:r w:rsidRPr="00E76652">
              <w:rPr>
                <w:rFonts w:ascii="Arial" w:hAnsi="Arial" w:cs="Arial"/>
                <w:color w:val="000000" w:themeColor="text1"/>
              </w:rPr>
              <w:t>Focused Intervention Study</w:t>
            </w:r>
          </w:p>
        </w:tc>
      </w:tr>
      <w:tr w:rsidR="00E76652" w:rsidRPr="00E76652" w14:paraId="5F5FD5EE" w14:textId="77777777" w:rsidTr="00221EC9">
        <w:tc>
          <w:tcPr>
            <w:tcW w:w="3049" w:type="dxa"/>
          </w:tcPr>
          <w:p w14:paraId="04192DFD" w14:textId="7F5DC861" w:rsidR="00440634" w:rsidRPr="00E76652" w:rsidRDefault="00440634" w:rsidP="00221EC9">
            <w:pPr>
              <w:spacing w:line="276" w:lineRule="auto"/>
              <w:jc w:val="left"/>
              <w:rPr>
                <w:rFonts w:ascii="Arial" w:hAnsi="Arial" w:cs="Arial"/>
                <w:color w:val="000000" w:themeColor="text1"/>
              </w:rPr>
            </w:pPr>
            <w:r w:rsidRPr="00E76652">
              <w:rPr>
                <w:rFonts w:ascii="Arial" w:hAnsi="Arial" w:cs="Arial"/>
                <w:color w:val="000000" w:themeColor="text1"/>
              </w:rPr>
              <w:t>FMDC</w:t>
            </w:r>
          </w:p>
        </w:tc>
        <w:tc>
          <w:tcPr>
            <w:tcW w:w="5967" w:type="dxa"/>
          </w:tcPr>
          <w:p w14:paraId="5505ECF2" w14:textId="7A9EF961" w:rsidR="00440634" w:rsidRPr="00E76652" w:rsidRDefault="00440634" w:rsidP="00A4519C">
            <w:pPr>
              <w:spacing w:line="276" w:lineRule="auto"/>
              <w:jc w:val="left"/>
              <w:rPr>
                <w:rFonts w:ascii="Arial" w:hAnsi="Arial" w:cs="Arial"/>
                <w:color w:val="000000" w:themeColor="text1"/>
              </w:rPr>
            </w:pPr>
            <w:r w:rsidRPr="00E76652">
              <w:rPr>
                <w:rFonts w:ascii="Arial" w:hAnsi="Arial" w:cs="Arial"/>
                <w:color w:val="000000" w:themeColor="text1"/>
              </w:rPr>
              <w:t>Fully Managed Data Centre</w:t>
            </w:r>
          </w:p>
        </w:tc>
      </w:tr>
      <w:tr w:rsidR="00E76652" w:rsidRPr="00E76652" w14:paraId="3AB42E36" w14:textId="77777777" w:rsidTr="00221EC9">
        <w:tc>
          <w:tcPr>
            <w:tcW w:w="3049" w:type="dxa"/>
          </w:tcPr>
          <w:p w14:paraId="689C461D" w14:textId="77777777" w:rsidR="00203CF2" w:rsidRPr="00E76652" w:rsidRDefault="00203CF2" w:rsidP="00221EC9">
            <w:pPr>
              <w:spacing w:line="276" w:lineRule="auto"/>
              <w:jc w:val="left"/>
              <w:rPr>
                <w:rFonts w:ascii="Arial" w:hAnsi="Arial" w:cs="Arial"/>
                <w:color w:val="000000" w:themeColor="text1"/>
              </w:rPr>
            </w:pPr>
            <w:r w:rsidRPr="00E76652">
              <w:rPr>
                <w:rFonts w:ascii="Arial" w:hAnsi="Arial" w:cs="Arial"/>
                <w:color w:val="000000" w:themeColor="text1"/>
              </w:rPr>
              <w:t>FY</w:t>
            </w:r>
          </w:p>
        </w:tc>
        <w:tc>
          <w:tcPr>
            <w:tcW w:w="5967" w:type="dxa"/>
          </w:tcPr>
          <w:p w14:paraId="4E3AA40C" w14:textId="77777777" w:rsidR="00203CF2" w:rsidRPr="00E76652" w:rsidRDefault="00203CF2" w:rsidP="00A4519C">
            <w:pPr>
              <w:spacing w:line="276" w:lineRule="auto"/>
              <w:jc w:val="left"/>
              <w:rPr>
                <w:rFonts w:ascii="Arial" w:hAnsi="Arial" w:cs="Arial"/>
                <w:color w:val="000000" w:themeColor="text1"/>
              </w:rPr>
            </w:pPr>
            <w:r w:rsidRPr="00E76652">
              <w:rPr>
                <w:rFonts w:ascii="Arial" w:hAnsi="Arial" w:cs="Arial"/>
                <w:color w:val="000000" w:themeColor="text1"/>
              </w:rPr>
              <w:t>Financial Year</w:t>
            </w:r>
          </w:p>
        </w:tc>
      </w:tr>
      <w:tr w:rsidR="00E76652" w:rsidRPr="00E76652" w14:paraId="15811628" w14:textId="77777777" w:rsidTr="00221EC9">
        <w:tc>
          <w:tcPr>
            <w:tcW w:w="3049" w:type="dxa"/>
          </w:tcPr>
          <w:p w14:paraId="2D5D9CE5" w14:textId="77777777" w:rsidR="006F4F30" w:rsidRPr="00E76652" w:rsidRDefault="006F4F30" w:rsidP="00221EC9">
            <w:pPr>
              <w:spacing w:line="276" w:lineRule="auto"/>
              <w:jc w:val="left"/>
              <w:rPr>
                <w:rFonts w:ascii="Arial" w:hAnsi="Arial" w:cs="Arial"/>
                <w:color w:val="000000" w:themeColor="text1"/>
              </w:rPr>
            </w:pPr>
            <w:r w:rsidRPr="00E76652">
              <w:rPr>
                <w:rFonts w:ascii="Arial" w:hAnsi="Arial" w:cs="Arial"/>
                <w:color w:val="000000" w:themeColor="text1"/>
              </w:rPr>
              <w:t>ICT</w:t>
            </w:r>
          </w:p>
        </w:tc>
        <w:tc>
          <w:tcPr>
            <w:tcW w:w="5967" w:type="dxa"/>
          </w:tcPr>
          <w:p w14:paraId="7B58B768" w14:textId="77777777" w:rsidR="006F4F30" w:rsidRPr="00E76652" w:rsidRDefault="006F4F30" w:rsidP="00A4519C">
            <w:pPr>
              <w:spacing w:line="276" w:lineRule="auto"/>
              <w:jc w:val="left"/>
              <w:rPr>
                <w:rFonts w:ascii="Arial" w:hAnsi="Arial" w:cs="Arial"/>
                <w:color w:val="000000" w:themeColor="text1"/>
              </w:rPr>
            </w:pPr>
            <w:r w:rsidRPr="00E76652">
              <w:rPr>
                <w:rFonts w:ascii="Arial" w:hAnsi="Arial" w:cs="Arial"/>
                <w:color w:val="000000" w:themeColor="text1"/>
              </w:rPr>
              <w:t>Information Communication Technology</w:t>
            </w:r>
          </w:p>
        </w:tc>
      </w:tr>
      <w:tr w:rsidR="00E76652" w:rsidRPr="00E76652" w14:paraId="6988307B" w14:textId="77777777" w:rsidTr="00221EC9">
        <w:tc>
          <w:tcPr>
            <w:tcW w:w="3049" w:type="dxa"/>
          </w:tcPr>
          <w:p w14:paraId="2614DD81" w14:textId="146D83A0" w:rsidR="004676D7" w:rsidRPr="00E76652" w:rsidRDefault="004676D7" w:rsidP="00221EC9">
            <w:pPr>
              <w:spacing w:line="276" w:lineRule="auto"/>
              <w:jc w:val="left"/>
              <w:rPr>
                <w:rFonts w:ascii="Arial" w:hAnsi="Arial" w:cs="Arial"/>
                <w:color w:val="000000" w:themeColor="text1"/>
              </w:rPr>
            </w:pPr>
            <w:r w:rsidRPr="00E76652">
              <w:rPr>
                <w:rFonts w:ascii="Arial" w:hAnsi="Arial" w:cs="Arial"/>
                <w:color w:val="000000" w:themeColor="text1"/>
              </w:rPr>
              <w:t>GAS</w:t>
            </w:r>
          </w:p>
        </w:tc>
        <w:tc>
          <w:tcPr>
            <w:tcW w:w="5967" w:type="dxa"/>
          </w:tcPr>
          <w:p w14:paraId="09825F21" w14:textId="25AA1ECE" w:rsidR="004676D7" w:rsidRPr="00E76652" w:rsidRDefault="004676D7" w:rsidP="00A4519C">
            <w:pPr>
              <w:spacing w:line="276" w:lineRule="auto"/>
              <w:jc w:val="left"/>
              <w:rPr>
                <w:rFonts w:ascii="Arial" w:hAnsi="Arial" w:cs="Arial"/>
                <w:color w:val="000000" w:themeColor="text1"/>
              </w:rPr>
            </w:pPr>
            <w:r w:rsidRPr="00E76652">
              <w:rPr>
                <w:rFonts w:ascii="Arial" w:hAnsi="Arial" w:cs="Arial"/>
                <w:color w:val="000000" w:themeColor="text1"/>
              </w:rPr>
              <w:t>Gauteng Audit Service</w:t>
            </w:r>
          </w:p>
        </w:tc>
      </w:tr>
      <w:tr w:rsidR="00E76652" w:rsidRPr="00E76652" w14:paraId="4A3D0E83" w14:textId="77777777" w:rsidTr="00221EC9">
        <w:tc>
          <w:tcPr>
            <w:tcW w:w="3049" w:type="dxa"/>
          </w:tcPr>
          <w:p w14:paraId="143BBC4C"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GBN</w:t>
            </w:r>
          </w:p>
        </w:tc>
        <w:tc>
          <w:tcPr>
            <w:tcW w:w="5967" w:type="dxa"/>
          </w:tcPr>
          <w:p w14:paraId="52B37930"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Gauteng Broadband Network</w:t>
            </w:r>
          </w:p>
        </w:tc>
      </w:tr>
      <w:tr w:rsidR="00E76652" w:rsidRPr="00E76652" w14:paraId="72BE3B82" w14:textId="77777777" w:rsidTr="00221EC9">
        <w:tc>
          <w:tcPr>
            <w:tcW w:w="3049" w:type="dxa"/>
          </w:tcPr>
          <w:p w14:paraId="23629CE5"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GCR</w:t>
            </w:r>
          </w:p>
        </w:tc>
        <w:tc>
          <w:tcPr>
            <w:tcW w:w="5967" w:type="dxa"/>
          </w:tcPr>
          <w:p w14:paraId="1929C6D9"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Gauteng City Region</w:t>
            </w:r>
          </w:p>
        </w:tc>
      </w:tr>
      <w:tr w:rsidR="00E76652" w:rsidRPr="00E76652" w14:paraId="7A0BC4E7" w14:textId="77777777" w:rsidTr="00221EC9">
        <w:tc>
          <w:tcPr>
            <w:tcW w:w="3049" w:type="dxa"/>
          </w:tcPr>
          <w:p w14:paraId="30D841FB" w14:textId="448B6129" w:rsidR="00696F0F" w:rsidRPr="00E76652" w:rsidRDefault="00696F0F" w:rsidP="00A4519C">
            <w:pPr>
              <w:spacing w:line="276" w:lineRule="auto"/>
              <w:jc w:val="left"/>
              <w:rPr>
                <w:rFonts w:ascii="Arial" w:hAnsi="Arial" w:cs="Arial"/>
                <w:bCs/>
                <w:color w:val="000000" w:themeColor="text1"/>
              </w:rPr>
            </w:pPr>
            <w:r w:rsidRPr="00E76652">
              <w:rPr>
                <w:rFonts w:ascii="Arial" w:hAnsi="Arial" w:cs="Arial"/>
                <w:bCs/>
                <w:color w:val="000000" w:themeColor="text1"/>
              </w:rPr>
              <w:t>GGT</w:t>
            </w:r>
          </w:p>
        </w:tc>
        <w:tc>
          <w:tcPr>
            <w:tcW w:w="5967" w:type="dxa"/>
          </w:tcPr>
          <w:p w14:paraId="73680EC6" w14:textId="54071238" w:rsidR="00696F0F" w:rsidRPr="00E76652" w:rsidRDefault="00696F0F" w:rsidP="00A4519C">
            <w:pPr>
              <w:spacing w:line="276" w:lineRule="auto"/>
              <w:jc w:val="left"/>
              <w:rPr>
                <w:rFonts w:ascii="Arial" w:hAnsi="Arial" w:cs="Arial"/>
                <w:bCs/>
                <w:color w:val="000000" w:themeColor="text1"/>
              </w:rPr>
            </w:pPr>
            <w:r w:rsidRPr="00E76652">
              <w:rPr>
                <w:rFonts w:ascii="Arial" w:hAnsi="Arial" w:cs="Arial"/>
                <w:bCs/>
                <w:color w:val="000000" w:themeColor="text1"/>
              </w:rPr>
              <w:t>Growing Gauteng Together</w:t>
            </w:r>
          </w:p>
        </w:tc>
      </w:tr>
      <w:tr w:rsidR="00E76652" w:rsidRPr="00E76652" w14:paraId="0E4E3C66" w14:textId="77777777" w:rsidTr="00221EC9">
        <w:tc>
          <w:tcPr>
            <w:tcW w:w="3049" w:type="dxa"/>
          </w:tcPr>
          <w:p w14:paraId="06FDF1C7" w14:textId="77777777" w:rsidR="003773DA" w:rsidRPr="00E76652" w:rsidRDefault="003773DA" w:rsidP="00A4519C">
            <w:pPr>
              <w:spacing w:line="276" w:lineRule="auto"/>
              <w:jc w:val="left"/>
              <w:rPr>
                <w:rFonts w:ascii="Arial" w:hAnsi="Arial" w:cs="Arial"/>
                <w:bCs/>
                <w:color w:val="000000" w:themeColor="text1"/>
              </w:rPr>
            </w:pPr>
            <w:r w:rsidRPr="00E76652">
              <w:rPr>
                <w:rFonts w:ascii="Arial" w:hAnsi="Arial" w:cs="Arial"/>
                <w:bCs/>
                <w:color w:val="000000" w:themeColor="text1"/>
              </w:rPr>
              <w:t>GPG</w:t>
            </w:r>
          </w:p>
        </w:tc>
        <w:tc>
          <w:tcPr>
            <w:tcW w:w="5967" w:type="dxa"/>
          </w:tcPr>
          <w:p w14:paraId="57310308" w14:textId="77777777" w:rsidR="003773DA" w:rsidRPr="00E76652" w:rsidRDefault="003773DA" w:rsidP="00A4519C">
            <w:pPr>
              <w:spacing w:line="276" w:lineRule="auto"/>
              <w:jc w:val="left"/>
              <w:rPr>
                <w:rFonts w:ascii="Arial" w:hAnsi="Arial" w:cs="Arial"/>
                <w:bCs/>
                <w:color w:val="000000" w:themeColor="text1"/>
              </w:rPr>
            </w:pPr>
            <w:r w:rsidRPr="00E76652">
              <w:rPr>
                <w:rFonts w:ascii="Arial" w:hAnsi="Arial" w:cs="Arial"/>
                <w:bCs/>
                <w:color w:val="000000" w:themeColor="text1"/>
              </w:rPr>
              <w:t>Gauteng Provincial Government</w:t>
            </w:r>
          </w:p>
        </w:tc>
      </w:tr>
      <w:tr w:rsidR="00E76652" w:rsidRPr="00E76652" w14:paraId="5121390A" w14:textId="77777777" w:rsidTr="00221EC9">
        <w:tc>
          <w:tcPr>
            <w:tcW w:w="3049" w:type="dxa"/>
          </w:tcPr>
          <w:p w14:paraId="6A6FDD82" w14:textId="77777777" w:rsidR="005D0A64" w:rsidRPr="00E76652" w:rsidRDefault="005D0A64" w:rsidP="00A4519C">
            <w:pPr>
              <w:spacing w:line="276" w:lineRule="auto"/>
              <w:jc w:val="left"/>
              <w:rPr>
                <w:rFonts w:ascii="Arial" w:hAnsi="Arial" w:cs="Arial"/>
                <w:bCs/>
                <w:color w:val="000000" w:themeColor="text1"/>
              </w:rPr>
            </w:pPr>
            <w:r w:rsidRPr="00E76652">
              <w:rPr>
                <w:rFonts w:ascii="Arial" w:hAnsi="Arial" w:cs="Arial"/>
                <w:bCs/>
                <w:color w:val="000000" w:themeColor="text1"/>
              </w:rPr>
              <w:t>HRS</w:t>
            </w:r>
          </w:p>
        </w:tc>
        <w:tc>
          <w:tcPr>
            <w:tcW w:w="5967" w:type="dxa"/>
          </w:tcPr>
          <w:p w14:paraId="6091B6DD" w14:textId="77777777" w:rsidR="005D0A64" w:rsidRPr="00E76652" w:rsidRDefault="005D0A64" w:rsidP="00A4519C">
            <w:pPr>
              <w:spacing w:line="276" w:lineRule="auto"/>
              <w:jc w:val="left"/>
              <w:rPr>
                <w:rFonts w:ascii="Arial" w:hAnsi="Arial" w:cs="Arial"/>
                <w:bCs/>
                <w:color w:val="000000" w:themeColor="text1"/>
              </w:rPr>
            </w:pPr>
            <w:r w:rsidRPr="00E76652">
              <w:rPr>
                <w:rFonts w:ascii="Arial" w:hAnsi="Arial" w:cs="Arial"/>
                <w:color w:val="000000" w:themeColor="text1"/>
              </w:rPr>
              <w:t>Human Resource Services</w:t>
            </w:r>
          </w:p>
        </w:tc>
      </w:tr>
      <w:tr w:rsidR="00E76652" w:rsidRPr="00E76652" w14:paraId="3925D2EB" w14:textId="77777777" w:rsidTr="00221EC9">
        <w:tc>
          <w:tcPr>
            <w:tcW w:w="3049" w:type="dxa"/>
          </w:tcPr>
          <w:p w14:paraId="0CFE4100" w14:textId="23353879" w:rsidR="00610975" w:rsidRPr="00E76652" w:rsidRDefault="00610975" w:rsidP="00A4519C">
            <w:pPr>
              <w:spacing w:line="276" w:lineRule="auto"/>
              <w:jc w:val="left"/>
              <w:rPr>
                <w:rFonts w:ascii="Arial" w:hAnsi="Arial" w:cs="Arial"/>
                <w:bCs/>
                <w:color w:val="000000" w:themeColor="text1"/>
              </w:rPr>
            </w:pPr>
            <w:r w:rsidRPr="00E76652">
              <w:rPr>
                <w:rFonts w:ascii="Arial" w:hAnsi="Arial" w:cs="Arial"/>
                <w:bCs/>
                <w:color w:val="000000" w:themeColor="text1"/>
              </w:rPr>
              <w:t>LAN</w:t>
            </w:r>
          </w:p>
        </w:tc>
        <w:tc>
          <w:tcPr>
            <w:tcW w:w="5967" w:type="dxa"/>
          </w:tcPr>
          <w:p w14:paraId="11104B4F" w14:textId="19AE5526" w:rsidR="00610975" w:rsidRPr="00E76652" w:rsidRDefault="00610975" w:rsidP="00A4519C">
            <w:pPr>
              <w:spacing w:line="276" w:lineRule="auto"/>
              <w:jc w:val="left"/>
              <w:rPr>
                <w:rFonts w:ascii="Arial" w:hAnsi="Arial" w:cs="Arial"/>
                <w:color w:val="000000" w:themeColor="text1"/>
              </w:rPr>
            </w:pPr>
            <w:r w:rsidRPr="00E76652">
              <w:rPr>
                <w:rFonts w:ascii="Arial" w:hAnsi="Arial" w:cs="Arial"/>
                <w:color w:val="000000" w:themeColor="text1"/>
              </w:rPr>
              <w:t>Local Area Network</w:t>
            </w:r>
          </w:p>
        </w:tc>
      </w:tr>
      <w:tr w:rsidR="00E76652" w:rsidRPr="00E76652" w14:paraId="0265A8B9" w14:textId="77777777" w:rsidTr="00221EC9">
        <w:tc>
          <w:tcPr>
            <w:tcW w:w="3049" w:type="dxa"/>
          </w:tcPr>
          <w:p w14:paraId="02961F09"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PFMA</w:t>
            </w:r>
          </w:p>
        </w:tc>
        <w:tc>
          <w:tcPr>
            <w:tcW w:w="5967" w:type="dxa"/>
          </w:tcPr>
          <w:p w14:paraId="54314D0C"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Public Finance Management Act</w:t>
            </w:r>
          </w:p>
        </w:tc>
      </w:tr>
      <w:tr w:rsidR="00E76652" w:rsidRPr="00E76652" w14:paraId="42DF0CC9" w14:textId="77777777" w:rsidTr="00221EC9">
        <w:tc>
          <w:tcPr>
            <w:tcW w:w="3049" w:type="dxa"/>
          </w:tcPr>
          <w:p w14:paraId="11065FC8" w14:textId="77777777" w:rsidR="00DA6AB2" w:rsidRPr="00E76652" w:rsidRDefault="00DA6AB2" w:rsidP="00A4519C">
            <w:pPr>
              <w:spacing w:line="276" w:lineRule="auto"/>
              <w:jc w:val="left"/>
              <w:rPr>
                <w:rFonts w:ascii="Arial" w:hAnsi="Arial" w:cs="Arial"/>
                <w:bCs/>
                <w:color w:val="000000" w:themeColor="text1"/>
              </w:rPr>
            </w:pPr>
            <w:r w:rsidRPr="00E76652">
              <w:rPr>
                <w:rFonts w:ascii="Arial" w:hAnsi="Arial" w:cs="Arial"/>
                <w:bCs/>
                <w:color w:val="000000" w:themeColor="text1"/>
              </w:rPr>
              <w:t>SAP</w:t>
            </w:r>
          </w:p>
        </w:tc>
        <w:tc>
          <w:tcPr>
            <w:tcW w:w="5967" w:type="dxa"/>
          </w:tcPr>
          <w:p w14:paraId="3C953355" w14:textId="77777777" w:rsidR="00DA6AB2" w:rsidRPr="00E76652" w:rsidRDefault="00DA6AB2" w:rsidP="00A4519C">
            <w:pPr>
              <w:spacing w:line="276" w:lineRule="auto"/>
              <w:jc w:val="left"/>
              <w:rPr>
                <w:rFonts w:ascii="Arial" w:hAnsi="Arial" w:cs="Arial"/>
                <w:bCs/>
                <w:color w:val="000000" w:themeColor="text1"/>
              </w:rPr>
            </w:pPr>
            <w:r w:rsidRPr="00E76652">
              <w:rPr>
                <w:rFonts w:ascii="Arial" w:hAnsi="Arial" w:cs="Arial"/>
                <w:color w:val="000000" w:themeColor="text1"/>
              </w:rPr>
              <w:t xml:space="preserve">Systems and Applications Processes </w:t>
            </w:r>
          </w:p>
        </w:tc>
      </w:tr>
      <w:tr w:rsidR="00E76652" w:rsidRPr="00E76652" w14:paraId="2909C25F" w14:textId="77777777" w:rsidTr="00221EC9">
        <w:tc>
          <w:tcPr>
            <w:tcW w:w="3049" w:type="dxa"/>
          </w:tcPr>
          <w:p w14:paraId="01FA4ABF"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SITA</w:t>
            </w:r>
          </w:p>
        </w:tc>
        <w:tc>
          <w:tcPr>
            <w:tcW w:w="5967" w:type="dxa"/>
          </w:tcPr>
          <w:p w14:paraId="7A123F0D" w14:textId="77777777" w:rsidR="00221EC9" w:rsidRPr="00E76652" w:rsidRDefault="00221EC9" w:rsidP="00A4519C">
            <w:pPr>
              <w:spacing w:line="276" w:lineRule="auto"/>
              <w:jc w:val="left"/>
              <w:rPr>
                <w:rFonts w:ascii="Arial" w:hAnsi="Arial" w:cs="Arial"/>
                <w:bCs/>
                <w:color w:val="000000" w:themeColor="text1"/>
              </w:rPr>
            </w:pPr>
            <w:r w:rsidRPr="00E76652">
              <w:rPr>
                <w:rFonts w:ascii="Arial" w:hAnsi="Arial" w:cs="Arial"/>
                <w:bCs/>
                <w:color w:val="000000" w:themeColor="text1"/>
              </w:rPr>
              <w:t>State Information Technology Agency</w:t>
            </w:r>
          </w:p>
        </w:tc>
      </w:tr>
      <w:tr w:rsidR="00E76652" w:rsidRPr="00E76652" w14:paraId="10C032A2" w14:textId="77777777" w:rsidTr="00221EC9">
        <w:tc>
          <w:tcPr>
            <w:tcW w:w="3049" w:type="dxa"/>
          </w:tcPr>
          <w:p w14:paraId="76728F99" w14:textId="77777777" w:rsidR="009A46D6" w:rsidRPr="00E76652" w:rsidRDefault="009A46D6" w:rsidP="00A4519C">
            <w:pPr>
              <w:spacing w:line="276" w:lineRule="auto"/>
              <w:jc w:val="left"/>
              <w:rPr>
                <w:rFonts w:ascii="Arial" w:hAnsi="Arial" w:cs="Arial"/>
                <w:bCs/>
                <w:color w:val="000000" w:themeColor="text1"/>
              </w:rPr>
            </w:pPr>
            <w:r w:rsidRPr="00E76652">
              <w:rPr>
                <w:rFonts w:ascii="Arial" w:hAnsi="Arial" w:cs="Arial"/>
                <w:bCs/>
                <w:color w:val="000000" w:themeColor="text1"/>
              </w:rPr>
              <w:t>SOM</w:t>
            </w:r>
          </w:p>
        </w:tc>
        <w:tc>
          <w:tcPr>
            <w:tcW w:w="5967" w:type="dxa"/>
          </w:tcPr>
          <w:p w14:paraId="23FBDFAA" w14:textId="77777777" w:rsidR="009A46D6" w:rsidRPr="00E76652" w:rsidRDefault="009A46D6" w:rsidP="00A4519C">
            <w:pPr>
              <w:spacing w:line="276" w:lineRule="auto"/>
              <w:jc w:val="left"/>
              <w:rPr>
                <w:rFonts w:ascii="Arial" w:hAnsi="Arial" w:cs="Arial"/>
                <w:bCs/>
                <w:color w:val="000000" w:themeColor="text1"/>
              </w:rPr>
            </w:pPr>
            <w:r w:rsidRPr="00E76652">
              <w:rPr>
                <w:rFonts w:ascii="Arial" w:hAnsi="Arial" w:cs="Arial"/>
                <w:bCs/>
                <w:color w:val="000000" w:themeColor="text1"/>
              </w:rPr>
              <w:t>Sector Oversight Model</w:t>
            </w:r>
          </w:p>
        </w:tc>
      </w:tr>
      <w:tr w:rsidR="00E76652" w:rsidRPr="00E76652" w14:paraId="4A9B1343" w14:textId="77777777" w:rsidTr="00221EC9">
        <w:tc>
          <w:tcPr>
            <w:tcW w:w="3049" w:type="dxa"/>
          </w:tcPr>
          <w:p w14:paraId="38633B55" w14:textId="77777777" w:rsidR="00221EC9" w:rsidRPr="00E76652" w:rsidRDefault="00221EC9" w:rsidP="00221EC9">
            <w:pPr>
              <w:spacing w:line="276" w:lineRule="auto"/>
              <w:jc w:val="left"/>
              <w:rPr>
                <w:rFonts w:ascii="Arial" w:hAnsi="Arial" w:cs="Arial"/>
                <w:bCs/>
                <w:color w:val="000000" w:themeColor="text1"/>
              </w:rPr>
            </w:pPr>
            <w:r w:rsidRPr="00E76652">
              <w:rPr>
                <w:rFonts w:ascii="Arial" w:hAnsi="Arial" w:cs="Arial"/>
                <w:color w:val="000000" w:themeColor="text1"/>
              </w:rPr>
              <w:t>TMR</w:t>
            </w:r>
          </w:p>
        </w:tc>
        <w:tc>
          <w:tcPr>
            <w:tcW w:w="5967" w:type="dxa"/>
          </w:tcPr>
          <w:p w14:paraId="51E7F47C" w14:textId="77777777" w:rsidR="00221EC9" w:rsidRPr="00E76652" w:rsidRDefault="00FB2673" w:rsidP="00FB2673">
            <w:pPr>
              <w:spacing w:line="276" w:lineRule="auto"/>
              <w:jc w:val="left"/>
              <w:rPr>
                <w:rFonts w:ascii="Arial" w:hAnsi="Arial" w:cs="Arial"/>
                <w:bCs/>
                <w:color w:val="000000" w:themeColor="text1"/>
              </w:rPr>
            </w:pPr>
            <w:r w:rsidRPr="00E76652">
              <w:rPr>
                <w:rFonts w:ascii="Arial" w:hAnsi="Arial" w:cs="Arial"/>
                <w:color w:val="000000" w:themeColor="text1"/>
              </w:rPr>
              <w:t xml:space="preserve">Transformation, </w:t>
            </w:r>
            <w:r w:rsidR="00221EC9" w:rsidRPr="00E76652">
              <w:rPr>
                <w:rFonts w:ascii="Arial" w:hAnsi="Arial" w:cs="Arial"/>
                <w:color w:val="000000" w:themeColor="text1"/>
              </w:rPr>
              <w:t xml:space="preserve">Modernisation and </w:t>
            </w:r>
            <w:r w:rsidRPr="00E76652">
              <w:rPr>
                <w:rFonts w:ascii="Arial" w:hAnsi="Arial" w:cs="Arial"/>
                <w:color w:val="000000" w:themeColor="text1"/>
              </w:rPr>
              <w:t xml:space="preserve">Re-industrialisation </w:t>
            </w:r>
          </w:p>
        </w:tc>
      </w:tr>
      <w:tr w:rsidR="00E76652" w:rsidRPr="00E76652" w14:paraId="378C830C" w14:textId="77777777" w:rsidTr="00221EC9">
        <w:tc>
          <w:tcPr>
            <w:tcW w:w="3049" w:type="dxa"/>
          </w:tcPr>
          <w:p w14:paraId="3A3EBF7E" w14:textId="77777777" w:rsidR="00BD194B" w:rsidRPr="00E76652" w:rsidRDefault="00040AB9" w:rsidP="00221EC9">
            <w:pPr>
              <w:spacing w:line="276" w:lineRule="auto"/>
              <w:jc w:val="left"/>
              <w:rPr>
                <w:rFonts w:ascii="Arial" w:hAnsi="Arial" w:cs="Arial"/>
                <w:color w:val="000000" w:themeColor="text1"/>
              </w:rPr>
            </w:pPr>
            <w:r w:rsidRPr="00E76652">
              <w:rPr>
                <w:rFonts w:ascii="Arial" w:hAnsi="Arial" w:cs="Arial"/>
                <w:color w:val="000000" w:themeColor="text1"/>
              </w:rPr>
              <w:t>VoIP</w:t>
            </w:r>
          </w:p>
        </w:tc>
        <w:tc>
          <w:tcPr>
            <w:tcW w:w="5967" w:type="dxa"/>
          </w:tcPr>
          <w:p w14:paraId="14450990" w14:textId="77777777" w:rsidR="00BD194B" w:rsidRPr="00E76652" w:rsidRDefault="00040AB9" w:rsidP="00FB2673">
            <w:pPr>
              <w:spacing w:line="276" w:lineRule="auto"/>
              <w:jc w:val="left"/>
              <w:rPr>
                <w:rFonts w:ascii="Arial" w:hAnsi="Arial" w:cs="Arial"/>
                <w:color w:val="000000" w:themeColor="text1"/>
              </w:rPr>
            </w:pPr>
            <w:r w:rsidRPr="00E76652">
              <w:rPr>
                <w:rFonts w:ascii="Arial" w:hAnsi="Arial" w:cs="Arial"/>
                <w:color w:val="000000" w:themeColor="text1"/>
              </w:rPr>
              <w:t>Voice over Internet Protocol</w:t>
            </w:r>
          </w:p>
        </w:tc>
      </w:tr>
      <w:tr w:rsidR="00E76652" w:rsidRPr="00E76652" w14:paraId="43E16A31" w14:textId="77777777" w:rsidTr="00221EC9">
        <w:tc>
          <w:tcPr>
            <w:tcW w:w="3049" w:type="dxa"/>
          </w:tcPr>
          <w:p w14:paraId="5E7160DC" w14:textId="3E2E8AE7" w:rsidR="005C1E89" w:rsidRPr="00E76652" w:rsidRDefault="005C1E89" w:rsidP="00221EC9">
            <w:pPr>
              <w:spacing w:line="276" w:lineRule="auto"/>
              <w:jc w:val="left"/>
              <w:rPr>
                <w:rFonts w:ascii="Arial" w:hAnsi="Arial" w:cs="Arial"/>
                <w:color w:val="000000" w:themeColor="text1"/>
              </w:rPr>
            </w:pPr>
            <w:r w:rsidRPr="00E76652">
              <w:rPr>
                <w:rFonts w:ascii="Arial" w:hAnsi="Arial" w:cs="Arial"/>
                <w:color w:val="000000" w:themeColor="text1"/>
              </w:rPr>
              <w:t>WAN</w:t>
            </w:r>
          </w:p>
        </w:tc>
        <w:tc>
          <w:tcPr>
            <w:tcW w:w="5967" w:type="dxa"/>
          </w:tcPr>
          <w:p w14:paraId="3E9DB97B" w14:textId="69795D32" w:rsidR="005C1E89" w:rsidRPr="00E76652" w:rsidRDefault="005C1E89" w:rsidP="00FB2673">
            <w:pPr>
              <w:spacing w:line="276" w:lineRule="auto"/>
              <w:jc w:val="left"/>
              <w:rPr>
                <w:rFonts w:ascii="Arial" w:hAnsi="Arial" w:cs="Arial"/>
                <w:color w:val="000000" w:themeColor="text1"/>
              </w:rPr>
            </w:pPr>
            <w:r w:rsidRPr="00E76652">
              <w:rPr>
                <w:rFonts w:ascii="Arial" w:hAnsi="Arial" w:cs="Arial"/>
                <w:color w:val="000000" w:themeColor="text1"/>
              </w:rPr>
              <w:t>Wide Area Network</w:t>
            </w:r>
          </w:p>
        </w:tc>
      </w:tr>
    </w:tbl>
    <w:p w14:paraId="248C43DE" w14:textId="77777777" w:rsidR="004B7663" w:rsidRPr="00E76652" w:rsidRDefault="009A46D6"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3" w:name="_Toc497652948"/>
      <w:bookmarkStart w:id="4" w:name="_Toc152313203"/>
      <w:r w:rsidRPr="00E76652">
        <w:rPr>
          <w:rFonts w:ascii="Arial" w:hAnsi="Arial" w:cs="Arial"/>
          <w:color w:val="000000" w:themeColor="text1"/>
          <w:sz w:val="24"/>
          <w:szCs w:val="24"/>
        </w:rPr>
        <w:t>EXECUTIVE SUMMARY</w:t>
      </w:r>
      <w:bookmarkEnd w:id="3"/>
      <w:bookmarkEnd w:id="4"/>
    </w:p>
    <w:p w14:paraId="21CD65AB" w14:textId="77777777" w:rsidR="00C03F74" w:rsidRPr="00E76652" w:rsidRDefault="00D02F11" w:rsidP="002B4F1E">
      <w:pPr>
        <w:rPr>
          <w:rFonts w:ascii="Arial" w:hAnsi="Arial" w:cs="Arial"/>
          <w:color w:val="000000" w:themeColor="text1"/>
        </w:rPr>
      </w:pPr>
      <w:r w:rsidRPr="00E76652">
        <w:rPr>
          <w:rFonts w:ascii="Arial" w:hAnsi="Arial" w:cs="Arial"/>
          <w:color w:val="000000" w:themeColor="text1"/>
        </w:rPr>
        <w:t>This Committee</w:t>
      </w:r>
      <w:r w:rsidR="00A94345" w:rsidRPr="00E76652">
        <w:rPr>
          <w:rFonts w:ascii="Arial" w:hAnsi="Arial" w:cs="Arial"/>
          <w:color w:val="000000" w:themeColor="text1"/>
        </w:rPr>
        <w:t xml:space="preserve"> O</w:t>
      </w:r>
      <w:r w:rsidRPr="00E76652">
        <w:rPr>
          <w:rFonts w:ascii="Arial" w:hAnsi="Arial" w:cs="Arial"/>
          <w:color w:val="000000" w:themeColor="text1"/>
        </w:rPr>
        <w:t>versight report provides an overview of the performance of the Gauteng Department of e-Government (herein referred to Department) for the 20</w:t>
      </w:r>
      <w:r w:rsidR="00606272" w:rsidRPr="00E76652">
        <w:rPr>
          <w:rFonts w:ascii="Arial" w:hAnsi="Arial" w:cs="Arial"/>
          <w:color w:val="000000" w:themeColor="text1"/>
        </w:rPr>
        <w:t>2</w:t>
      </w:r>
      <w:r w:rsidR="00C03F74" w:rsidRPr="00E76652">
        <w:rPr>
          <w:rFonts w:ascii="Arial" w:hAnsi="Arial" w:cs="Arial"/>
          <w:color w:val="000000" w:themeColor="text1"/>
        </w:rPr>
        <w:t>2</w:t>
      </w:r>
      <w:r w:rsidRPr="00E76652">
        <w:rPr>
          <w:rFonts w:ascii="Arial" w:hAnsi="Arial" w:cs="Arial"/>
          <w:color w:val="000000" w:themeColor="text1"/>
        </w:rPr>
        <w:t>/</w:t>
      </w:r>
      <w:r w:rsidR="00DE1A47" w:rsidRPr="00E76652">
        <w:rPr>
          <w:rFonts w:ascii="Arial" w:hAnsi="Arial" w:cs="Arial"/>
          <w:color w:val="000000" w:themeColor="text1"/>
        </w:rPr>
        <w:t>2</w:t>
      </w:r>
      <w:r w:rsidR="00C03F74" w:rsidRPr="00E76652">
        <w:rPr>
          <w:rFonts w:ascii="Arial" w:hAnsi="Arial" w:cs="Arial"/>
          <w:color w:val="000000" w:themeColor="text1"/>
        </w:rPr>
        <w:t>3</w:t>
      </w:r>
      <w:r w:rsidRPr="00E76652">
        <w:rPr>
          <w:rFonts w:ascii="Arial" w:hAnsi="Arial" w:cs="Arial"/>
          <w:color w:val="000000" w:themeColor="text1"/>
        </w:rPr>
        <w:t xml:space="preserve"> Financial Year</w:t>
      </w:r>
      <w:r w:rsidR="005C675D" w:rsidRPr="00E76652">
        <w:rPr>
          <w:rFonts w:ascii="Arial" w:hAnsi="Arial" w:cs="Arial"/>
          <w:color w:val="000000" w:themeColor="text1"/>
        </w:rPr>
        <w:t xml:space="preserve"> </w:t>
      </w:r>
      <w:r w:rsidR="00203CF2" w:rsidRPr="00E76652">
        <w:rPr>
          <w:rFonts w:ascii="Arial" w:hAnsi="Arial" w:cs="Arial"/>
          <w:color w:val="000000" w:themeColor="text1"/>
        </w:rPr>
        <w:t>(FY)</w:t>
      </w:r>
      <w:r w:rsidRPr="00E76652">
        <w:rPr>
          <w:rFonts w:ascii="Arial" w:hAnsi="Arial" w:cs="Arial"/>
          <w:color w:val="000000" w:themeColor="text1"/>
        </w:rPr>
        <w:t xml:space="preserve"> and seeks to measure progress in the implementation of projects and efficiency in the utilisation of the allocated budget. </w:t>
      </w:r>
    </w:p>
    <w:p w14:paraId="335F1A6D" w14:textId="77777777" w:rsidR="00C03F74" w:rsidRPr="00E76652" w:rsidRDefault="00C03F74" w:rsidP="002B4F1E">
      <w:pPr>
        <w:rPr>
          <w:rFonts w:ascii="Arial" w:hAnsi="Arial" w:cs="Arial"/>
          <w:color w:val="000000" w:themeColor="text1"/>
        </w:rPr>
      </w:pPr>
    </w:p>
    <w:p w14:paraId="341473B1" w14:textId="6EC9B4C4" w:rsidR="00ED5ADB" w:rsidRPr="00E76652" w:rsidRDefault="00A44459" w:rsidP="002B4F1E">
      <w:pPr>
        <w:rPr>
          <w:rFonts w:ascii="Arial" w:hAnsi="Arial" w:cs="Arial"/>
          <w:color w:val="000000" w:themeColor="text1"/>
        </w:rPr>
      </w:pPr>
      <w:r w:rsidRPr="00E76652">
        <w:rPr>
          <w:rFonts w:ascii="Arial" w:hAnsi="Arial" w:cs="Arial"/>
          <w:color w:val="000000" w:themeColor="text1"/>
        </w:rPr>
        <w:t xml:space="preserve">The core </w:t>
      </w:r>
      <w:r w:rsidR="00ED5ADB" w:rsidRPr="00E76652">
        <w:rPr>
          <w:rFonts w:ascii="Arial" w:hAnsi="Arial" w:cs="Arial"/>
          <w:color w:val="000000" w:themeColor="text1"/>
        </w:rPr>
        <w:t>mandate</w:t>
      </w:r>
      <w:r w:rsidRPr="00E76652">
        <w:rPr>
          <w:rFonts w:ascii="Arial" w:hAnsi="Arial" w:cs="Arial"/>
          <w:color w:val="000000" w:themeColor="text1"/>
        </w:rPr>
        <w:t xml:space="preserve"> of the Department of e-Government</w:t>
      </w:r>
      <w:r w:rsidR="00D02F11" w:rsidRPr="00E76652">
        <w:rPr>
          <w:rFonts w:ascii="Arial" w:hAnsi="Arial" w:cs="Arial"/>
          <w:color w:val="000000" w:themeColor="text1"/>
        </w:rPr>
        <w:t xml:space="preserve"> </w:t>
      </w:r>
      <w:r w:rsidRPr="00E76652">
        <w:rPr>
          <w:rFonts w:ascii="Arial" w:hAnsi="Arial" w:cs="Arial"/>
          <w:color w:val="000000" w:themeColor="text1"/>
        </w:rPr>
        <w:t xml:space="preserve">is to </w:t>
      </w:r>
      <w:r w:rsidR="00ED5ADB" w:rsidRPr="00E76652">
        <w:rPr>
          <w:rFonts w:ascii="Arial" w:hAnsi="Arial" w:cs="Arial"/>
          <w:color w:val="000000" w:themeColor="text1"/>
        </w:rPr>
        <w:t xml:space="preserve">modernise the public service by </w:t>
      </w:r>
      <w:r w:rsidRPr="00E76652">
        <w:rPr>
          <w:rFonts w:ascii="Arial" w:hAnsi="Arial" w:cs="Arial"/>
          <w:color w:val="000000" w:themeColor="text1"/>
        </w:rPr>
        <w:t>roll</w:t>
      </w:r>
      <w:r w:rsidR="00ED5ADB" w:rsidRPr="00E76652">
        <w:rPr>
          <w:rFonts w:ascii="Arial" w:hAnsi="Arial" w:cs="Arial"/>
          <w:color w:val="000000" w:themeColor="text1"/>
        </w:rPr>
        <w:t>ing</w:t>
      </w:r>
      <w:r w:rsidRPr="00E76652">
        <w:rPr>
          <w:rFonts w:ascii="Arial" w:hAnsi="Arial" w:cs="Arial"/>
          <w:color w:val="000000" w:themeColor="text1"/>
        </w:rPr>
        <w:t xml:space="preserve"> out and maintain</w:t>
      </w:r>
      <w:r w:rsidR="00ED5ADB" w:rsidRPr="00E76652">
        <w:rPr>
          <w:rFonts w:ascii="Arial" w:hAnsi="Arial" w:cs="Arial"/>
          <w:color w:val="000000" w:themeColor="text1"/>
        </w:rPr>
        <w:t>ing</w:t>
      </w:r>
      <w:r w:rsidRPr="00E76652">
        <w:rPr>
          <w:rFonts w:ascii="Arial" w:hAnsi="Arial" w:cs="Arial"/>
          <w:color w:val="000000" w:themeColor="text1"/>
        </w:rPr>
        <w:t xml:space="preserve"> the Gauteng </w:t>
      </w:r>
      <w:r w:rsidR="00C03F74" w:rsidRPr="00E76652">
        <w:rPr>
          <w:rFonts w:ascii="Arial" w:hAnsi="Arial" w:cs="Arial"/>
          <w:color w:val="000000" w:themeColor="text1"/>
        </w:rPr>
        <w:t>Broadband</w:t>
      </w:r>
      <w:r w:rsidRPr="00E76652">
        <w:rPr>
          <w:rFonts w:ascii="Arial" w:hAnsi="Arial" w:cs="Arial"/>
          <w:color w:val="000000" w:themeColor="text1"/>
        </w:rPr>
        <w:t xml:space="preserve"> Network (GBN) with the aim to promote service delivery efficiencies for the Gauteng Provincial Government (GPG) and community centres. The </w:t>
      </w:r>
      <w:r w:rsidR="00432F61" w:rsidRPr="00E76652">
        <w:rPr>
          <w:rFonts w:ascii="Arial" w:hAnsi="Arial" w:cs="Arial"/>
          <w:color w:val="000000" w:themeColor="text1"/>
        </w:rPr>
        <w:t xml:space="preserve">GBN </w:t>
      </w:r>
      <w:r w:rsidR="00D02F11" w:rsidRPr="00E76652">
        <w:rPr>
          <w:rFonts w:ascii="Arial" w:hAnsi="Arial" w:cs="Arial"/>
          <w:color w:val="000000" w:themeColor="text1"/>
        </w:rPr>
        <w:t>project</w:t>
      </w:r>
      <w:r w:rsidRPr="00E76652">
        <w:rPr>
          <w:rFonts w:ascii="Arial" w:hAnsi="Arial" w:cs="Arial"/>
          <w:color w:val="000000" w:themeColor="text1"/>
        </w:rPr>
        <w:t xml:space="preserve"> is implemented under Programme </w:t>
      </w:r>
      <w:r w:rsidR="002B6508" w:rsidRPr="00E76652">
        <w:rPr>
          <w:rFonts w:ascii="Arial" w:hAnsi="Arial" w:cs="Arial"/>
          <w:color w:val="000000" w:themeColor="text1"/>
        </w:rPr>
        <w:t>2</w:t>
      </w:r>
      <w:r w:rsidRPr="00E76652">
        <w:rPr>
          <w:rFonts w:ascii="Arial" w:hAnsi="Arial" w:cs="Arial"/>
          <w:color w:val="000000" w:themeColor="text1"/>
        </w:rPr>
        <w:t xml:space="preserve">, </w:t>
      </w:r>
      <w:r w:rsidR="002B6508" w:rsidRPr="00E76652">
        <w:rPr>
          <w:rFonts w:ascii="Arial" w:hAnsi="Arial" w:cs="Arial"/>
          <w:color w:val="000000" w:themeColor="text1"/>
        </w:rPr>
        <w:t>ICT Shared Services</w:t>
      </w:r>
      <w:r w:rsidRPr="00E76652">
        <w:rPr>
          <w:rFonts w:ascii="Arial" w:hAnsi="Arial" w:cs="Arial"/>
          <w:color w:val="000000" w:themeColor="text1"/>
        </w:rPr>
        <w:t xml:space="preserve">. </w:t>
      </w:r>
    </w:p>
    <w:p w14:paraId="345094DF" w14:textId="40A89875" w:rsidR="004C614F" w:rsidRPr="00E76652" w:rsidRDefault="004C614F" w:rsidP="00ED4028">
      <w:pPr>
        <w:spacing w:line="240" w:lineRule="auto"/>
        <w:rPr>
          <w:rFonts w:ascii="Arial" w:hAnsi="Arial" w:cs="Arial"/>
          <w:color w:val="000000" w:themeColor="text1"/>
        </w:rPr>
      </w:pPr>
    </w:p>
    <w:p w14:paraId="1BF67744" w14:textId="0513BC48" w:rsidR="004C614F" w:rsidRPr="00E76652" w:rsidRDefault="004C614F" w:rsidP="00D90430">
      <w:pPr>
        <w:rPr>
          <w:rFonts w:ascii="Arial" w:hAnsi="Arial" w:cs="Arial"/>
          <w:bCs/>
          <w:color w:val="000000" w:themeColor="text1"/>
        </w:rPr>
      </w:pPr>
      <w:r w:rsidRPr="00E76652">
        <w:rPr>
          <w:rFonts w:ascii="Arial" w:hAnsi="Arial" w:cs="Arial"/>
          <w:bCs/>
          <w:color w:val="000000" w:themeColor="text1"/>
        </w:rPr>
        <w:t xml:space="preserve">To achieve its objectives, the Department was appropriated an amount of </w:t>
      </w:r>
      <w:r w:rsidR="00195974" w:rsidRPr="00E76652">
        <w:rPr>
          <w:rFonts w:ascii="Arial" w:hAnsi="Arial" w:cs="Arial"/>
          <w:bCs/>
          <w:color w:val="000000" w:themeColor="text1"/>
        </w:rPr>
        <w:t>R1</w:t>
      </w:r>
      <w:r w:rsidR="00B55EF8" w:rsidRPr="00E76652">
        <w:rPr>
          <w:rFonts w:ascii="Arial" w:hAnsi="Arial" w:cs="Arial"/>
          <w:bCs/>
          <w:color w:val="000000" w:themeColor="text1"/>
        </w:rPr>
        <w:t> 735</w:t>
      </w:r>
      <w:r w:rsidR="00AD3FB6" w:rsidRPr="00E76652">
        <w:rPr>
          <w:rFonts w:ascii="Arial" w:hAnsi="Arial" w:cs="Arial"/>
          <w:bCs/>
          <w:color w:val="000000" w:themeColor="text1"/>
        </w:rPr>
        <w:t> </w:t>
      </w:r>
      <w:r w:rsidR="00B55EF8" w:rsidRPr="00E76652">
        <w:rPr>
          <w:rFonts w:ascii="Arial" w:hAnsi="Arial" w:cs="Arial"/>
          <w:bCs/>
          <w:color w:val="000000" w:themeColor="text1"/>
        </w:rPr>
        <w:t>961</w:t>
      </w:r>
      <w:r w:rsidR="00AD3FB6" w:rsidRPr="00E76652">
        <w:rPr>
          <w:rFonts w:ascii="Arial" w:hAnsi="Arial" w:cs="Arial"/>
          <w:bCs/>
          <w:color w:val="000000" w:themeColor="text1"/>
        </w:rPr>
        <w:t xml:space="preserve"> 0</w:t>
      </w:r>
      <w:r w:rsidR="00195974" w:rsidRPr="00E76652">
        <w:rPr>
          <w:rFonts w:ascii="Arial" w:hAnsi="Arial" w:cs="Arial"/>
          <w:bCs/>
          <w:color w:val="000000" w:themeColor="text1"/>
        </w:rPr>
        <w:t>00</w:t>
      </w:r>
      <w:r w:rsidRPr="00E76652">
        <w:rPr>
          <w:rFonts w:ascii="Arial" w:hAnsi="Arial" w:cs="Arial"/>
          <w:bCs/>
          <w:color w:val="000000" w:themeColor="text1"/>
        </w:rPr>
        <w:t xml:space="preserve">, to fund </w:t>
      </w:r>
      <w:r w:rsidRPr="00E76652">
        <w:rPr>
          <w:rFonts w:ascii="Arial" w:hAnsi="Arial" w:cs="Arial"/>
          <w:color w:val="000000" w:themeColor="text1"/>
        </w:rPr>
        <w:t xml:space="preserve">three programmes namely, Administration, ICT Shared Services and Human Resources Services with expenditure amounting to </w:t>
      </w:r>
      <w:r w:rsidR="00195974" w:rsidRPr="00E76652">
        <w:rPr>
          <w:rFonts w:ascii="Arial" w:hAnsi="Arial" w:cs="Arial"/>
          <w:bCs/>
          <w:color w:val="000000" w:themeColor="text1"/>
        </w:rPr>
        <w:t>R1</w:t>
      </w:r>
      <w:r w:rsidR="00AD3FB6" w:rsidRPr="00E76652">
        <w:rPr>
          <w:rFonts w:ascii="Arial" w:hAnsi="Arial" w:cs="Arial"/>
          <w:bCs/>
          <w:color w:val="000000" w:themeColor="text1"/>
        </w:rPr>
        <w:t> 589 834 000</w:t>
      </w:r>
      <w:r w:rsidR="00195974" w:rsidRPr="00E76652">
        <w:rPr>
          <w:rFonts w:ascii="Arial" w:hAnsi="Arial" w:cs="Arial"/>
          <w:bCs/>
          <w:color w:val="000000" w:themeColor="text1"/>
        </w:rPr>
        <w:t xml:space="preserve"> </w:t>
      </w:r>
      <w:r w:rsidRPr="00E76652">
        <w:rPr>
          <w:rFonts w:ascii="Arial" w:hAnsi="Arial" w:cs="Arial"/>
          <w:bCs/>
          <w:color w:val="000000" w:themeColor="text1"/>
        </w:rPr>
        <w:t xml:space="preserve">which is </w:t>
      </w:r>
      <w:r w:rsidR="00CE1082" w:rsidRPr="00E76652">
        <w:rPr>
          <w:rFonts w:ascii="Arial" w:hAnsi="Arial" w:cs="Arial"/>
          <w:bCs/>
          <w:color w:val="000000" w:themeColor="text1"/>
        </w:rPr>
        <w:t>92</w:t>
      </w:r>
      <w:r w:rsidR="00195974" w:rsidRPr="00E76652">
        <w:rPr>
          <w:rFonts w:ascii="Arial" w:hAnsi="Arial" w:cs="Arial"/>
          <w:bCs/>
          <w:color w:val="000000" w:themeColor="text1"/>
        </w:rPr>
        <w:t xml:space="preserve">% </w:t>
      </w:r>
      <w:r w:rsidRPr="00E76652">
        <w:rPr>
          <w:rFonts w:ascii="Arial" w:hAnsi="Arial" w:cs="Arial"/>
          <w:bCs/>
          <w:color w:val="000000" w:themeColor="text1"/>
        </w:rPr>
        <w:t>of the allocation. The under-expenditure is attributed mainly to the vacant funded posts across all programmes</w:t>
      </w:r>
      <w:r w:rsidR="0086505A" w:rsidRPr="00E76652">
        <w:rPr>
          <w:rFonts w:ascii="Arial" w:hAnsi="Arial" w:cs="Arial"/>
          <w:bCs/>
          <w:color w:val="000000" w:themeColor="text1"/>
        </w:rPr>
        <w:t xml:space="preserve"> and delayed procurement processes for goods and services</w:t>
      </w:r>
      <w:r w:rsidR="00FD44AB" w:rsidRPr="00E76652">
        <w:rPr>
          <w:rFonts w:ascii="Arial" w:hAnsi="Arial" w:cs="Arial"/>
          <w:bCs/>
          <w:color w:val="000000" w:themeColor="text1"/>
        </w:rPr>
        <w:t xml:space="preserve"> relating to the GBN</w:t>
      </w:r>
      <w:r w:rsidR="0086505A" w:rsidRPr="00E76652">
        <w:rPr>
          <w:rFonts w:ascii="Arial" w:hAnsi="Arial" w:cs="Arial"/>
          <w:bCs/>
          <w:color w:val="000000" w:themeColor="text1"/>
        </w:rPr>
        <w:t xml:space="preserve">. </w:t>
      </w:r>
      <w:r w:rsidRPr="00E76652">
        <w:rPr>
          <w:rFonts w:ascii="Arial" w:hAnsi="Arial" w:cs="Arial"/>
          <w:bCs/>
          <w:color w:val="000000" w:themeColor="text1"/>
        </w:rPr>
        <w:t xml:space="preserve">The bulk of the Department’s expenditure was realised in Programme2: ICT Shared Services mainly for the provision of ICT Services through the GBN. </w:t>
      </w:r>
    </w:p>
    <w:p w14:paraId="0FA71130" w14:textId="77777777" w:rsidR="00ED5ADB" w:rsidRPr="00E76652" w:rsidRDefault="00ED5ADB" w:rsidP="00ED4028">
      <w:pPr>
        <w:spacing w:line="240" w:lineRule="auto"/>
        <w:rPr>
          <w:rFonts w:ascii="Arial" w:hAnsi="Arial" w:cs="Arial"/>
          <w:color w:val="000000" w:themeColor="text1"/>
        </w:rPr>
      </w:pPr>
    </w:p>
    <w:p w14:paraId="4681681B" w14:textId="729B22A3" w:rsidR="00870054" w:rsidRPr="00E76652" w:rsidRDefault="00DA6AB2" w:rsidP="00870054">
      <w:pPr>
        <w:rPr>
          <w:rFonts w:ascii="Arial" w:hAnsi="Arial" w:cs="Arial"/>
          <w:color w:val="000000" w:themeColor="text1"/>
        </w:rPr>
      </w:pPr>
      <w:bookmarkStart w:id="5" w:name="_Hlk526534907"/>
      <w:bookmarkStart w:id="6" w:name="_Hlk527361222"/>
      <w:r w:rsidRPr="00E76652">
        <w:rPr>
          <w:rFonts w:ascii="Arial" w:hAnsi="Arial" w:cs="Arial"/>
          <w:color w:val="000000" w:themeColor="text1"/>
        </w:rPr>
        <w:t xml:space="preserve">The Department </w:t>
      </w:r>
      <w:r w:rsidR="00EF4021" w:rsidRPr="00E76652">
        <w:rPr>
          <w:rFonts w:ascii="Arial" w:hAnsi="Arial" w:cs="Arial"/>
          <w:color w:val="000000" w:themeColor="text1"/>
        </w:rPr>
        <w:t xml:space="preserve">reported an achievement of </w:t>
      </w:r>
      <w:r w:rsidRPr="00E76652">
        <w:rPr>
          <w:rFonts w:ascii="Arial" w:hAnsi="Arial" w:cs="Arial"/>
          <w:color w:val="000000" w:themeColor="text1"/>
        </w:rPr>
        <w:t>numerous milestones</w:t>
      </w:r>
      <w:r w:rsidR="00133F7D" w:rsidRPr="00E76652">
        <w:rPr>
          <w:rFonts w:ascii="Arial" w:hAnsi="Arial" w:cs="Arial"/>
          <w:color w:val="000000" w:themeColor="text1"/>
        </w:rPr>
        <w:t xml:space="preserve">, albeit </w:t>
      </w:r>
      <w:r w:rsidR="004077C1" w:rsidRPr="00E76652">
        <w:rPr>
          <w:rFonts w:ascii="Arial" w:hAnsi="Arial" w:cs="Arial"/>
          <w:color w:val="000000" w:themeColor="text1"/>
        </w:rPr>
        <w:t>at a</w:t>
      </w:r>
      <w:r w:rsidR="00133F7D" w:rsidRPr="00E76652">
        <w:rPr>
          <w:rFonts w:ascii="Arial" w:hAnsi="Arial" w:cs="Arial"/>
          <w:color w:val="000000" w:themeColor="text1"/>
        </w:rPr>
        <w:t xml:space="preserve"> slow </w:t>
      </w:r>
      <w:r w:rsidR="00987B90" w:rsidRPr="00E76652">
        <w:rPr>
          <w:rFonts w:ascii="Arial" w:hAnsi="Arial" w:cs="Arial"/>
          <w:color w:val="000000" w:themeColor="text1"/>
        </w:rPr>
        <w:t>pace since</w:t>
      </w:r>
      <w:r w:rsidRPr="00E76652">
        <w:rPr>
          <w:rFonts w:ascii="Arial" w:hAnsi="Arial" w:cs="Arial"/>
          <w:color w:val="000000" w:themeColor="text1"/>
        </w:rPr>
        <w:t xml:space="preserve"> the roll-out of the GBN </w:t>
      </w:r>
      <w:r w:rsidR="002B6508" w:rsidRPr="00E76652">
        <w:rPr>
          <w:rFonts w:ascii="Arial" w:hAnsi="Arial" w:cs="Arial"/>
          <w:color w:val="000000" w:themeColor="text1"/>
        </w:rPr>
        <w:t>project</w:t>
      </w:r>
      <w:r w:rsidRPr="00E76652">
        <w:rPr>
          <w:rFonts w:ascii="Arial" w:hAnsi="Arial" w:cs="Arial"/>
          <w:color w:val="000000" w:themeColor="text1"/>
        </w:rPr>
        <w:t>. These include</w:t>
      </w:r>
      <w:r w:rsidR="00ED4028" w:rsidRPr="00E76652">
        <w:rPr>
          <w:rFonts w:ascii="Arial" w:hAnsi="Arial" w:cs="Arial"/>
          <w:color w:val="000000" w:themeColor="text1"/>
        </w:rPr>
        <w:t>s</w:t>
      </w:r>
      <w:r w:rsidRPr="00E76652">
        <w:rPr>
          <w:rFonts w:ascii="Arial" w:hAnsi="Arial" w:cs="Arial"/>
          <w:color w:val="000000" w:themeColor="text1"/>
        </w:rPr>
        <w:t xml:space="preserve"> among others roll-out of ICT infrastructure, </w:t>
      </w:r>
      <w:r w:rsidR="007C1B7D" w:rsidRPr="00E76652">
        <w:rPr>
          <w:rFonts w:ascii="Arial" w:hAnsi="Arial" w:cs="Arial"/>
          <w:color w:val="000000" w:themeColor="text1"/>
        </w:rPr>
        <w:t>development</w:t>
      </w:r>
      <w:r w:rsidR="002E2198" w:rsidRPr="00E76652">
        <w:rPr>
          <w:rFonts w:ascii="Arial" w:hAnsi="Arial" w:cs="Arial"/>
          <w:color w:val="000000" w:themeColor="text1"/>
        </w:rPr>
        <w:t xml:space="preserve">, </w:t>
      </w:r>
      <w:r w:rsidR="0031591B" w:rsidRPr="00E76652">
        <w:rPr>
          <w:rFonts w:ascii="Arial" w:hAnsi="Arial" w:cs="Arial"/>
          <w:color w:val="000000" w:themeColor="text1"/>
        </w:rPr>
        <w:t>testing and</w:t>
      </w:r>
      <w:r w:rsidR="007C1B7D" w:rsidRPr="00E76652">
        <w:rPr>
          <w:rFonts w:ascii="Arial" w:hAnsi="Arial" w:cs="Arial"/>
          <w:color w:val="000000" w:themeColor="text1"/>
        </w:rPr>
        <w:t xml:space="preserve"> roll out of </w:t>
      </w:r>
      <w:r w:rsidRPr="00E76652">
        <w:rPr>
          <w:rFonts w:ascii="Arial" w:hAnsi="Arial" w:cs="Arial"/>
          <w:color w:val="000000" w:themeColor="text1"/>
        </w:rPr>
        <w:t xml:space="preserve">e-services </w:t>
      </w:r>
      <w:r w:rsidR="0000701C" w:rsidRPr="00E76652">
        <w:rPr>
          <w:rFonts w:ascii="Arial" w:hAnsi="Arial" w:cs="Arial"/>
          <w:color w:val="000000" w:themeColor="text1"/>
        </w:rPr>
        <w:t>as well as</w:t>
      </w:r>
      <w:r w:rsidR="002E2198" w:rsidRPr="00E76652">
        <w:rPr>
          <w:rFonts w:ascii="Arial" w:hAnsi="Arial" w:cs="Arial"/>
          <w:color w:val="000000" w:themeColor="text1"/>
        </w:rPr>
        <w:t xml:space="preserve"> </w:t>
      </w:r>
      <w:r w:rsidR="00F369B9" w:rsidRPr="00E76652">
        <w:rPr>
          <w:rFonts w:ascii="Arial" w:hAnsi="Arial" w:cs="Arial"/>
          <w:color w:val="000000" w:themeColor="text1"/>
        </w:rPr>
        <w:t>providing</w:t>
      </w:r>
      <w:r w:rsidR="002E2198" w:rsidRPr="00E76652">
        <w:rPr>
          <w:rFonts w:ascii="Arial" w:hAnsi="Arial" w:cs="Arial"/>
          <w:color w:val="000000" w:themeColor="text1"/>
        </w:rPr>
        <w:t xml:space="preserve"> identified sites </w:t>
      </w:r>
      <w:r w:rsidR="00F369B9" w:rsidRPr="00E76652">
        <w:rPr>
          <w:rFonts w:ascii="Arial" w:hAnsi="Arial" w:cs="Arial"/>
          <w:color w:val="000000" w:themeColor="text1"/>
        </w:rPr>
        <w:t>with Wi-Fi,</w:t>
      </w:r>
      <w:r w:rsidR="00DD7498" w:rsidRPr="00E76652">
        <w:rPr>
          <w:rFonts w:ascii="Arial" w:hAnsi="Arial" w:cs="Arial"/>
          <w:color w:val="000000" w:themeColor="text1"/>
        </w:rPr>
        <w:t xml:space="preserve"> LAN</w:t>
      </w:r>
      <w:r w:rsidR="004D786D" w:rsidRPr="00E76652">
        <w:rPr>
          <w:rFonts w:ascii="Arial" w:hAnsi="Arial" w:cs="Arial"/>
          <w:color w:val="000000" w:themeColor="text1"/>
        </w:rPr>
        <w:t>, VoIP and</w:t>
      </w:r>
      <w:r w:rsidR="00DD7498" w:rsidRPr="00E76652">
        <w:rPr>
          <w:rFonts w:ascii="Arial" w:hAnsi="Arial" w:cs="Arial"/>
          <w:color w:val="000000" w:themeColor="text1"/>
        </w:rPr>
        <w:t xml:space="preserve"> WAN. The</w:t>
      </w:r>
      <w:r w:rsidR="00EB29C6" w:rsidRPr="00E76652">
        <w:rPr>
          <w:rFonts w:ascii="Arial" w:hAnsi="Arial" w:cs="Arial"/>
          <w:color w:val="000000" w:themeColor="text1"/>
        </w:rPr>
        <w:t xml:space="preserve"> implementation of Voice over Internet Protocol </w:t>
      </w:r>
      <w:r w:rsidR="002344FF" w:rsidRPr="00E76652">
        <w:rPr>
          <w:rFonts w:ascii="Arial" w:hAnsi="Arial" w:cs="Arial"/>
          <w:color w:val="000000" w:themeColor="text1"/>
        </w:rPr>
        <w:t xml:space="preserve">(VoIP) </w:t>
      </w:r>
      <w:r w:rsidRPr="00E76652">
        <w:rPr>
          <w:rFonts w:ascii="Arial" w:hAnsi="Arial" w:cs="Arial"/>
          <w:color w:val="000000" w:themeColor="text1"/>
        </w:rPr>
        <w:t xml:space="preserve">connection has reduced </w:t>
      </w:r>
      <w:r w:rsidR="002344FF" w:rsidRPr="00E76652">
        <w:rPr>
          <w:rFonts w:ascii="Arial" w:hAnsi="Arial" w:cs="Arial"/>
          <w:color w:val="000000" w:themeColor="text1"/>
        </w:rPr>
        <w:t xml:space="preserve">telephone </w:t>
      </w:r>
      <w:r w:rsidRPr="00E76652">
        <w:rPr>
          <w:rFonts w:ascii="Arial" w:hAnsi="Arial" w:cs="Arial"/>
          <w:color w:val="000000" w:themeColor="text1"/>
        </w:rPr>
        <w:t>communication costs</w:t>
      </w:r>
      <w:r w:rsidR="00376EAF" w:rsidRPr="00E76652">
        <w:rPr>
          <w:rFonts w:ascii="Arial" w:hAnsi="Arial" w:cs="Arial"/>
          <w:color w:val="000000" w:themeColor="text1"/>
        </w:rPr>
        <w:t xml:space="preserve"> between departments. </w:t>
      </w:r>
      <w:r w:rsidR="002369FE" w:rsidRPr="00E76652">
        <w:rPr>
          <w:rFonts w:ascii="Arial" w:hAnsi="Arial" w:cs="Arial"/>
          <w:color w:val="000000" w:themeColor="text1"/>
        </w:rPr>
        <w:t xml:space="preserve">Progress </w:t>
      </w:r>
      <w:r w:rsidR="00ED4028" w:rsidRPr="00E76652">
        <w:rPr>
          <w:rFonts w:ascii="Arial" w:hAnsi="Arial" w:cs="Arial"/>
          <w:color w:val="000000" w:themeColor="text1"/>
        </w:rPr>
        <w:t>has</w:t>
      </w:r>
      <w:r w:rsidR="002369FE" w:rsidRPr="00E76652">
        <w:rPr>
          <w:rFonts w:ascii="Arial" w:hAnsi="Arial" w:cs="Arial"/>
          <w:color w:val="000000" w:themeColor="text1"/>
        </w:rPr>
        <w:t xml:space="preserve"> also </w:t>
      </w:r>
      <w:r w:rsidR="00ED4028" w:rsidRPr="00E76652">
        <w:rPr>
          <w:rFonts w:ascii="Arial" w:hAnsi="Arial" w:cs="Arial"/>
          <w:color w:val="000000" w:themeColor="text1"/>
        </w:rPr>
        <w:t xml:space="preserve">been </w:t>
      </w:r>
      <w:r w:rsidR="002369FE" w:rsidRPr="00E76652">
        <w:rPr>
          <w:rFonts w:ascii="Arial" w:hAnsi="Arial" w:cs="Arial"/>
          <w:color w:val="000000" w:themeColor="text1"/>
        </w:rPr>
        <w:t xml:space="preserve">made on the implementation of the Common Platform that allows citizens to access a wide range of government services through a single window at </w:t>
      </w:r>
      <w:r w:rsidR="006A1EF8" w:rsidRPr="00E76652">
        <w:rPr>
          <w:rFonts w:ascii="Arial" w:hAnsi="Arial" w:cs="Arial"/>
          <w:color w:val="000000" w:themeColor="text1"/>
        </w:rPr>
        <w:t>the</w:t>
      </w:r>
      <w:r w:rsidR="002369FE" w:rsidRPr="00E76652">
        <w:rPr>
          <w:rFonts w:ascii="Arial" w:hAnsi="Arial" w:cs="Arial"/>
          <w:color w:val="000000" w:themeColor="text1"/>
        </w:rPr>
        <w:t xml:space="preserve"> click of a button. </w:t>
      </w:r>
      <w:r w:rsidR="006E6398" w:rsidRPr="00E76652">
        <w:rPr>
          <w:rFonts w:ascii="Arial" w:hAnsi="Arial" w:cs="Arial"/>
          <w:color w:val="000000" w:themeColor="text1"/>
        </w:rPr>
        <w:t xml:space="preserve">To </w:t>
      </w:r>
      <w:r w:rsidR="007749A8" w:rsidRPr="00E76652">
        <w:rPr>
          <w:rFonts w:ascii="Arial" w:hAnsi="Arial" w:cs="Arial"/>
          <w:color w:val="000000" w:themeColor="text1"/>
        </w:rPr>
        <w:t>build a capable</w:t>
      </w:r>
      <w:r w:rsidR="00E86D21" w:rsidRPr="00E76652">
        <w:rPr>
          <w:rFonts w:ascii="Arial" w:hAnsi="Arial" w:cs="Arial"/>
          <w:color w:val="000000" w:themeColor="text1"/>
        </w:rPr>
        <w:t xml:space="preserve"> state, p</w:t>
      </w:r>
      <w:r w:rsidR="002344FF" w:rsidRPr="00E76652">
        <w:rPr>
          <w:rFonts w:ascii="Arial" w:hAnsi="Arial" w:cs="Arial"/>
          <w:color w:val="000000" w:themeColor="text1"/>
        </w:rPr>
        <w:t>rovincially</w:t>
      </w:r>
      <w:r w:rsidR="001C0CF1" w:rsidRPr="00E76652">
        <w:rPr>
          <w:rFonts w:ascii="Arial" w:hAnsi="Arial" w:cs="Arial"/>
          <w:color w:val="000000" w:themeColor="text1"/>
        </w:rPr>
        <w:t xml:space="preserve"> developed applications</w:t>
      </w:r>
      <w:r w:rsidR="000D5AD3" w:rsidRPr="00E76652">
        <w:rPr>
          <w:rFonts w:ascii="Arial" w:hAnsi="Arial" w:cs="Arial"/>
          <w:color w:val="000000" w:themeColor="text1"/>
        </w:rPr>
        <w:t xml:space="preserve"> are periodically </w:t>
      </w:r>
      <w:r w:rsidR="001C0CF1" w:rsidRPr="00E76652">
        <w:rPr>
          <w:rFonts w:ascii="Arial" w:hAnsi="Arial" w:cs="Arial"/>
          <w:color w:val="000000" w:themeColor="text1"/>
        </w:rPr>
        <w:t xml:space="preserve">tested at the Design and Validation Centre </w:t>
      </w:r>
      <w:r w:rsidR="0097040B" w:rsidRPr="00E76652">
        <w:rPr>
          <w:rFonts w:ascii="Arial" w:hAnsi="Arial" w:cs="Arial"/>
          <w:color w:val="000000" w:themeColor="text1"/>
        </w:rPr>
        <w:t>to eliminate crashes thereby minimising disrupted connectivity</w:t>
      </w:r>
      <w:r w:rsidR="00C632B6" w:rsidRPr="00E76652">
        <w:rPr>
          <w:rFonts w:ascii="Arial" w:hAnsi="Arial" w:cs="Arial"/>
          <w:color w:val="000000" w:themeColor="text1"/>
        </w:rPr>
        <w:t xml:space="preserve">. </w:t>
      </w:r>
    </w:p>
    <w:p w14:paraId="7EFD3882" w14:textId="6D83AB8C" w:rsidR="00793C00" w:rsidRPr="00E76652" w:rsidRDefault="00793C00" w:rsidP="004B456E">
      <w:pPr>
        <w:rPr>
          <w:rFonts w:ascii="Arial" w:hAnsi="Arial" w:cs="Arial"/>
          <w:color w:val="000000" w:themeColor="text1"/>
        </w:rPr>
      </w:pPr>
    </w:p>
    <w:p w14:paraId="77802367" w14:textId="5B8E4C48" w:rsidR="008378B8" w:rsidRPr="00E76652" w:rsidRDefault="00F17D98" w:rsidP="004B456E">
      <w:pPr>
        <w:rPr>
          <w:rFonts w:ascii="Arial" w:hAnsi="Arial" w:cs="Arial"/>
          <w:color w:val="000000" w:themeColor="text1"/>
        </w:rPr>
      </w:pPr>
      <w:r w:rsidRPr="00E76652">
        <w:rPr>
          <w:rFonts w:ascii="Arial" w:hAnsi="Arial" w:cs="Arial"/>
          <w:color w:val="000000" w:themeColor="text1"/>
        </w:rPr>
        <w:t xml:space="preserve">To </w:t>
      </w:r>
      <w:r w:rsidR="00761656" w:rsidRPr="00E76652">
        <w:rPr>
          <w:rFonts w:ascii="Arial" w:hAnsi="Arial" w:cs="Arial"/>
          <w:color w:val="000000" w:themeColor="text1"/>
        </w:rPr>
        <w:t>bu</w:t>
      </w:r>
      <w:r w:rsidR="003855F6" w:rsidRPr="00E76652">
        <w:rPr>
          <w:rFonts w:ascii="Arial" w:hAnsi="Arial" w:cs="Arial"/>
          <w:color w:val="000000" w:themeColor="text1"/>
        </w:rPr>
        <w:t xml:space="preserve">ild an enabling ICT </w:t>
      </w:r>
      <w:r w:rsidR="00C255A0" w:rsidRPr="00E76652">
        <w:rPr>
          <w:rFonts w:ascii="Arial" w:hAnsi="Arial" w:cs="Arial"/>
          <w:color w:val="000000" w:themeColor="text1"/>
        </w:rPr>
        <w:t>infrastructure</w:t>
      </w:r>
      <w:r w:rsidRPr="00E76652">
        <w:rPr>
          <w:rFonts w:ascii="Arial" w:hAnsi="Arial" w:cs="Arial"/>
          <w:color w:val="000000" w:themeColor="text1"/>
        </w:rPr>
        <w:t xml:space="preserve">, the Department modernised </w:t>
      </w:r>
      <w:r w:rsidR="003855F6" w:rsidRPr="00E76652">
        <w:rPr>
          <w:rFonts w:ascii="Arial" w:hAnsi="Arial" w:cs="Arial"/>
          <w:color w:val="000000" w:themeColor="text1"/>
        </w:rPr>
        <w:t xml:space="preserve">upgraded </w:t>
      </w:r>
      <w:r w:rsidR="00385458" w:rsidRPr="00E76652">
        <w:rPr>
          <w:rFonts w:ascii="Arial" w:hAnsi="Arial" w:cs="Arial"/>
          <w:color w:val="000000" w:themeColor="text1"/>
        </w:rPr>
        <w:t>core network nodes</w:t>
      </w:r>
      <w:r w:rsidR="00C255A0" w:rsidRPr="00E76652">
        <w:rPr>
          <w:rFonts w:ascii="Arial" w:hAnsi="Arial" w:cs="Arial"/>
          <w:color w:val="000000" w:themeColor="text1"/>
        </w:rPr>
        <w:t xml:space="preserve"> thereby increasing connectivity</w:t>
      </w:r>
      <w:r w:rsidR="008378B8" w:rsidRPr="00E76652">
        <w:rPr>
          <w:rFonts w:ascii="Arial" w:hAnsi="Arial" w:cs="Arial"/>
          <w:color w:val="000000" w:themeColor="text1"/>
        </w:rPr>
        <w:t xml:space="preserve"> to provincial </w:t>
      </w:r>
      <w:r w:rsidR="00E725C6" w:rsidRPr="00E76652">
        <w:rPr>
          <w:rFonts w:ascii="Arial" w:hAnsi="Arial" w:cs="Arial"/>
          <w:color w:val="000000" w:themeColor="text1"/>
        </w:rPr>
        <w:t>services</w:t>
      </w:r>
      <w:r w:rsidR="00385458" w:rsidRPr="00E76652">
        <w:rPr>
          <w:rFonts w:ascii="Arial" w:hAnsi="Arial" w:cs="Arial"/>
          <w:color w:val="000000" w:themeColor="text1"/>
        </w:rPr>
        <w:t>.</w:t>
      </w:r>
      <w:r w:rsidR="00793C00" w:rsidRPr="00E76652">
        <w:rPr>
          <w:rFonts w:ascii="Arial" w:hAnsi="Arial" w:cs="Arial"/>
          <w:color w:val="000000" w:themeColor="text1"/>
        </w:rPr>
        <w:t xml:space="preserve"> A number of open data sets were published and data analytics projects </w:t>
      </w:r>
      <w:r w:rsidR="00FF7C06" w:rsidRPr="00E76652">
        <w:rPr>
          <w:rFonts w:ascii="Arial" w:hAnsi="Arial" w:cs="Arial"/>
          <w:color w:val="000000" w:themeColor="text1"/>
        </w:rPr>
        <w:t xml:space="preserve">were </w:t>
      </w:r>
      <w:r w:rsidR="00793C00" w:rsidRPr="00E76652">
        <w:rPr>
          <w:rFonts w:ascii="Arial" w:hAnsi="Arial" w:cs="Arial"/>
          <w:color w:val="000000" w:themeColor="text1"/>
        </w:rPr>
        <w:t>executed.</w:t>
      </w:r>
      <w:r w:rsidR="003A702D" w:rsidRPr="00E76652">
        <w:rPr>
          <w:rFonts w:ascii="Arial" w:hAnsi="Arial" w:cs="Arial"/>
          <w:color w:val="000000" w:themeColor="text1"/>
        </w:rPr>
        <w:t xml:space="preserve"> </w:t>
      </w:r>
      <w:r w:rsidR="004D4D99" w:rsidRPr="00E76652">
        <w:rPr>
          <w:rFonts w:ascii="Arial" w:hAnsi="Arial" w:cs="Arial"/>
          <w:color w:val="000000" w:themeColor="text1"/>
        </w:rPr>
        <w:t xml:space="preserve">Through the development of ICT </w:t>
      </w:r>
      <w:r w:rsidR="004D4767" w:rsidRPr="00E76652">
        <w:rPr>
          <w:rFonts w:ascii="Arial" w:hAnsi="Arial" w:cs="Arial"/>
          <w:color w:val="000000" w:themeColor="text1"/>
        </w:rPr>
        <w:t>standards</w:t>
      </w:r>
      <w:r w:rsidR="004D4D99" w:rsidRPr="00E76652">
        <w:rPr>
          <w:rFonts w:ascii="Arial" w:hAnsi="Arial" w:cs="Arial"/>
          <w:color w:val="000000" w:themeColor="text1"/>
        </w:rPr>
        <w:t xml:space="preserve"> and ICT life cycle </w:t>
      </w:r>
      <w:r w:rsidR="004D4767" w:rsidRPr="00E76652">
        <w:rPr>
          <w:rFonts w:ascii="Arial" w:hAnsi="Arial" w:cs="Arial"/>
          <w:color w:val="000000" w:themeColor="text1"/>
        </w:rPr>
        <w:t>roadmaps,</w:t>
      </w:r>
      <w:r w:rsidR="004D4D99" w:rsidRPr="00E76652">
        <w:rPr>
          <w:rFonts w:ascii="Arial" w:hAnsi="Arial" w:cs="Arial"/>
          <w:color w:val="000000" w:themeColor="text1"/>
        </w:rPr>
        <w:t xml:space="preserve"> the Department </w:t>
      </w:r>
      <w:r w:rsidR="006676E1" w:rsidRPr="00E76652">
        <w:rPr>
          <w:rFonts w:ascii="Arial" w:hAnsi="Arial" w:cs="Arial"/>
          <w:color w:val="000000" w:themeColor="text1"/>
        </w:rPr>
        <w:t xml:space="preserve">is able to </w:t>
      </w:r>
      <w:r w:rsidR="004D4767" w:rsidRPr="00E76652">
        <w:rPr>
          <w:rFonts w:ascii="Arial" w:hAnsi="Arial" w:cs="Arial"/>
          <w:color w:val="000000" w:themeColor="text1"/>
        </w:rPr>
        <w:t xml:space="preserve">strengthen </w:t>
      </w:r>
      <w:r w:rsidR="006676E1" w:rsidRPr="00E76652">
        <w:rPr>
          <w:rFonts w:ascii="Arial" w:hAnsi="Arial" w:cs="Arial"/>
          <w:color w:val="000000" w:themeColor="text1"/>
        </w:rPr>
        <w:t xml:space="preserve">governance on </w:t>
      </w:r>
      <w:r w:rsidR="00D02036" w:rsidRPr="00E76652">
        <w:rPr>
          <w:rFonts w:ascii="Arial" w:hAnsi="Arial" w:cs="Arial"/>
          <w:color w:val="000000" w:themeColor="text1"/>
        </w:rPr>
        <w:t xml:space="preserve">the province’s </w:t>
      </w:r>
      <w:r w:rsidR="006676E1" w:rsidRPr="00E76652">
        <w:rPr>
          <w:rFonts w:ascii="Arial" w:hAnsi="Arial" w:cs="Arial"/>
          <w:color w:val="000000" w:themeColor="text1"/>
        </w:rPr>
        <w:t>ICT</w:t>
      </w:r>
      <w:r w:rsidR="00E92B7F" w:rsidRPr="00E76652">
        <w:rPr>
          <w:rFonts w:ascii="Arial" w:hAnsi="Arial" w:cs="Arial"/>
          <w:color w:val="000000" w:themeColor="text1"/>
        </w:rPr>
        <w:t>.</w:t>
      </w:r>
      <w:r w:rsidR="00417E7A" w:rsidRPr="00E76652">
        <w:rPr>
          <w:rFonts w:ascii="Arial" w:hAnsi="Arial" w:cs="Arial"/>
          <w:color w:val="000000" w:themeColor="text1"/>
        </w:rPr>
        <w:t xml:space="preserve"> </w:t>
      </w:r>
    </w:p>
    <w:p w14:paraId="13CE3DB0" w14:textId="77777777" w:rsidR="00EC1DF4" w:rsidRPr="00E76652" w:rsidRDefault="00EC1DF4" w:rsidP="00EC1DF4">
      <w:pPr>
        <w:spacing w:line="240" w:lineRule="auto"/>
        <w:rPr>
          <w:rFonts w:ascii="Arial" w:hAnsi="Arial" w:cs="Arial"/>
          <w:color w:val="000000" w:themeColor="text1"/>
        </w:rPr>
      </w:pPr>
    </w:p>
    <w:p w14:paraId="68F43FF8" w14:textId="57A52C4D" w:rsidR="00924327" w:rsidRPr="00E76652" w:rsidRDefault="00924327" w:rsidP="00B15D14">
      <w:pPr>
        <w:rPr>
          <w:rFonts w:ascii="Arial" w:hAnsi="Arial" w:cs="Arial"/>
          <w:bCs/>
          <w:color w:val="000000" w:themeColor="text1"/>
        </w:rPr>
      </w:pPr>
      <w:r w:rsidRPr="00E76652">
        <w:rPr>
          <w:rFonts w:ascii="Arial" w:hAnsi="Arial" w:cs="Arial"/>
          <w:color w:val="000000" w:themeColor="text1"/>
        </w:rPr>
        <w:t>To promote the use of e-government services</w:t>
      </w:r>
      <w:r w:rsidR="00782F38" w:rsidRPr="00E76652">
        <w:rPr>
          <w:rFonts w:ascii="Arial" w:hAnsi="Arial" w:cs="Arial"/>
          <w:color w:val="000000" w:themeColor="text1"/>
        </w:rPr>
        <w:t>,</w:t>
      </w:r>
      <w:r w:rsidRPr="00E76652">
        <w:rPr>
          <w:rFonts w:ascii="Arial" w:hAnsi="Arial" w:cs="Arial"/>
          <w:color w:val="000000" w:themeColor="text1"/>
        </w:rPr>
        <w:t xml:space="preserve"> the Department conducted </w:t>
      </w:r>
      <w:r w:rsidR="005961D8" w:rsidRPr="00E76652">
        <w:rPr>
          <w:rFonts w:ascii="Arial" w:hAnsi="Arial" w:cs="Arial"/>
          <w:color w:val="000000" w:themeColor="text1"/>
        </w:rPr>
        <w:t xml:space="preserve">e-services advocacy </w:t>
      </w:r>
      <w:r w:rsidRPr="00E76652">
        <w:rPr>
          <w:rFonts w:ascii="Arial" w:hAnsi="Arial" w:cs="Arial"/>
          <w:color w:val="000000" w:themeColor="text1"/>
        </w:rPr>
        <w:t>workshops and conducted customer satisfaction surveys with client departments</w:t>
      </w:r>
      <w:r w:rsidR="001748A1" w:rsidRPr="00E76652">
        <w:rPr>
          <w:rFonts w:ascii="Arial" w:hAnsi="Arial" w:cs="Arial"/>
          <w:color w:val="000000" w:themeColor="text1"/>
        </w:rPr>
        <w:t xml:space="preserve"> on service </w:t>
      </w:r>
      <w:r w:rsidR="00163C8B" w:rsidRPr="00E76652">
        <w:rPr>
          <w:rFonts w:ascii="Arial" w:hAnsi="Arial" w:cs="Arial"/>
          <w:color w:val="000000" w:themeColor="text1"/>
        </w:rPr>
        <w:t>offerings</w:t>
      </w:r>
      <w:r w:rsidRPr="00E76652">
        <w:rPr>
          <w:rFonts w:ascii="Arial" w:hAnsi="Arial" w:cs="Arial"/>
          <w:color w:val="000000" w:themeColor="text1"/>
        </w:rPr>
        <w:t>. Further</w:t>
      </w:r>
      <w:r w:rsidR="00CC4584" w:rsidRPr="00E76652">
        <w:rPr>
          <w:rFonts w:ascii="Arial" w:hAnsi="Arial" w:cs="Arial"/>
          <w:color w:val="000000" w:themeColor="text1"/>
        </w:rPr>
        <w:t>,</w:t>
      </w:r>
      <w:r w:rsidRPr="00E76652">
        <w:rPr>
          <w:rFonts w:ascii="Arial" w:hAnsi="Arial" w:cs="Arial"/>
          <w:color w:val="000000" w:themeColor="text1"/>
        </w:rPr>
        <w:t xml:space="preserve"> to promot</w:t>
      </w:r>
      <w:r w:rsidR="00CC4584" w:rsidRPr="00E76652">
        <w:rPr>
          <w:rFonts w:ascii="Arial" w:hAnsi="Arial" w:cs="Arial"/>
          <w:color w:val="000000" w:themeColor="text1"/>
        </w:rPr>
        <w:t>e</w:t>
      </w:r>
      <w:r w:rsidRPr="00E76652">
        <w:rPr>
          <w:rFonts w:ascii="Arial" w:hAnsi="Arial" w:cs="Arial"/>
          <w:color w:val="000000" w:themeColor="text1"/>
        </w:rPr>
        <w:t xml:space="preserve"> the use of e-government services, the Department has a strategic objective to stimulate the ICT economy. This is achieved by facilitating incubation and innovation as well as encouraging </w:t>
      </w:r>
      <w:r w:rsidR="00B15D14" w:rsidRPr="00E76652">
        <w:rPr>
          <w:rFonts w:ascii="Arial" w:hAnsi="Arial" w:cs="Arial"/>
          <w:color w:val="000000" w:themeColor="text1"/>
        </w:rPr>
        <w:t>public-private</w:t>
      </w:r>
      <w:r w:rsidRPr="00E76652">
        <w:rPr>
          <w:rFonts w:ascii="Arial" w:hAnsi="Arial" w:cs="Arial"/>
          <w:color w:val="000000" w:themeColor="text1"/>
        </w:rPr>
        <w:t xml:space="preserve"> partnerships for the development and roll-out of </w:t>
      </w:r>
      <w:r w:rsidR="00163C8B" w:rsidRPr="00E76652">
        <w:rPr>
          <w:rFonts w:ascii="Arial" w:hAnsi="Arial" w:cs="Arial"/>
          <w:color w:val="000000" w:themeColor="text1"/>
        </w:rPr>
        <w:t>e-government</w:t>
      </w:r>
      <w:r w:rsidRPr="00E76652">
        <w:rPr>
          <w:rFonts w:ascii="Arial" w:hAnsi="Arial" w:cs="Arial"/>
          <w:color w:val="000000" w:themeColor="text1"/>
        </w:rPr>
        <w:t xml:space="preserve"> services. </w:t>
      </w:r>
    </w:p>
    <w:p w14:paraId="2BDCDF05" w14:textId="77777777" w:rsidR="00B15D14" w:rsidRPr="00E76652" w:rsidRDefault="00B15D14" w:rsidP="00B15D14">
      <w:pPr>
        <w:spacing w:line="240" w:lineRule="auto"/>
        <w:rPr>
          <w:rFonts w:ascii="Arial" w:hAnsi="Arial" w:cs="Arial"/>
          <w:color w:val="000000" w:themeColor="text1"/>
        </w:rPr>
      </w:pPr>
    </w:p>
    <w:p w14:paraId="63F940B5" w14:textId="3C903E3C" w:rsidR="00B15D14" w:rsidRPr="00E76652" w:rsidRDefault="00B15D14" w:rsidP="00EC2682">
      <w:pPr>
        <w:rPr>
          <w:rFonts w:ascii="Arial" w:hAnsi="Arial" w:cs="Arial"/>
          <w:color w:val="000000" w:themeColor="text1"/>
        </w:rPr>
      </w:pPr>
      <w:r w:rsidRPr="00E76652">
        <w:rPr>
          <w:rFonts w:ascii="Arial" w:hAnsi="Arial" w:cs="Arial"/>
          <w:color w:val="000000" w:themeColor="text1"/>
        </w:rPr>
        <w:t xml:space="preserve">Through the Human Resource Services Programme, which is assigned to optimise, digitise and promote HR Services related business processes, the Department conducted advocacy workshops at GPG entities. The purpose of the workshops was to promote the use of e-services in order to promote business processes efficiencies which shows commitment to constantly modernise </w:t>
      </w:r>
      <w:r w:rsidR="00BB5ADF" w:rsidRPr="00E76652">
        <w:rPr>
          <w:rFonts w:ascii="Arial" w:hAnsi="Arial" w:cs="Arial"/>
          <w:color w:val="000000" w:themeColor="text1"/>
        </w:rPr>
        <w:t xml:space="preserve">transversal </w:t>
      </w:r>
      <w:r w:rsidRPr="00E76652">
        <w:rPr>
          <w:rFonts w:ascii="Arial" w:hAnsi="Arial" w:cs="Arial"/>
          <w:color w:val="000000" w:themeColor="text1"/>
        </w:rPr>
        <w:t>Human Resources business processes within the province.</w:t>
      </w:r>
    </w:p>
    <w:p w14:paraId="717AFFDB" w14:textId="77777777" w:rsidR="005961D8" w:rsidRPr="00E76652" w:rsidRDefault="005961D8" w:rsidP="00DA6AB2">
      <w:pPr>
        <w:spacing w:line="276" w:lineRule="auto"/>
        <w:rPr>
          <w:rFonts w:ascii="Arial" w:hAnsi="Arial" w:cs="Arial"/>
          <w:color w:val="000000" w:themeColor="text1"/>
        </w:rPr>
      </w:pPr>
    </w:p>
    <w:p w14:paraId="4CA2A022" w14:textId="2C4C2FFA" w:rsidR="00297229" w:rsidRPr="00E76652" w:rsidRDefault="004C691A" w:rsidP="00B93A76">
      <w:pPr>
        <w:rPr>
          <w:rFonts w:ascii="Arial" w:hAnsi="Arial" w:cs="Arial"/>
          <w:color w:val="000000" w:themeColor="text1"/>
        </w:rPr>
      </w:pPr>
      <w:r w:rsidRPr="00E76652">
        <w:rPr>
          <w:rFonts w:ascii="Arial" w:hAnsi="Arial" w:cs="Arial"/>
          <w:color w:val="000000" w:themeColor="text1"/>
        </w:rPr>
        <w:t>Even with the recorded successes</w:t>
      </w:r>
      <w:r w:rsidR="00AD296D" w:rsidRPr="00E76652">
        <w:rPr>
          <w:rFonts w:ascii="Arial" w:hAnsi="Arial" w:cs="Arial"/>
          <w:color w:val="000000" w:themeColor="text1"/>
        </w:rPr>
        <w:t>,</w:t>
      </w:r>
      <w:r w:rsidRPr="00E76652">
        <w:rPr>
          <w:rFonts w:ascii="Arial" w:hAnsi="Arial" w:cs="Arial"/>
          <w:color w:val="000000" w:themeColor="text1"/>
        </w:rPr>
        <w:t xml:space="preserve"> there are </w:t>
      </w:r>
      <w:r w:rsidR="00DA6AB2" w:rsidRPr="00E76652">
        <w:rPr>
          <w:rFonts w:ascii="Arial" w:hAnsi="Arial" w:cs="Arial"/>
          <w:color w:val="000000" w:themeColor="text1"/>
        </w:rPr>
        <w:t xml:space="preserve">persistent challenges </w:t>
      </w:r>
      <w:r w:rsidRPr="00E76652">
        <w:rPr>
          <w:rFonts w:ascii="Arial" w:hAnsi="Arial" w:cs="Arial"/>
          <w:color w:val="000000" w:themeColor="text1"/>
        </w:rPr>
        <w:t xml:space="preserve">ascribed to </w:t>
      </w:r>
      <w:r w:rsidRPr="00E76652">
        <w:rPr>
          <w:rFonts w:ascii="Arial" w:hAnsi="Arial" w:cs="Arial"/>
          <w:bCs/>
          <w:color w:val="000000" w:themeColor="text1"/>
        </w:rPr>
        <w:t xml:space="preserve">vacant funded posts across all programmes, </w:t>
      </w:r>
      <w:r w:rsidR="002C195B" w:rsidRPr="00E76652">
        <w:rPr>
          <w:rFonts w:ascii="Arial" w:hAnsi="Arial" w:cs="Arial"/>
          <w:bCs/>
          <w:color w:val="000000" w:themeColor="text1"/>
        </w:rPr>
        <w:t xml:space="preserve">underspending </w:t>
      </w:r>
      <w:r w:rsidR="00875446" w:rsidRPr="00E76652">
        <w:rPr>
          <w:rFonts w:ascii="Arial" w:hAnsi="Arial" w:cs="Arial"/>
          <w:bCs/>
          <w:color w:val="000000" w:themeColor="text1"/>
        </w:rPr>
        <w:t xml:space="preserve">due to delayed implementation of projects and protracted </w:t>
      </w:r>
      <w:r w:rsidR="00771C6D" w:rsidRPr="00E76652">
        <w:rPr>
          <w:rFonts w:ascii="Arial" w:hAnsi="Arial" w:cs="Arial"/>
          <w:bCs/>
          <w:color w:val="000000" w:themeColor="text1"/>
        </w:rPr>
        <w:t>negotiations to conclude contracts</w:t>
      </w:r>
      <w:r w:rsidR="00D20B01" w:rsidRPr="00E76652">
        <w:rPr>
          <w:rFonts w:ascii="Arial" w:hAnsi="Arial" w:cs="Arial"/>
          <w:bCs/>
          <w:color w:val="000000" w:themeColor="text1"/>
        </w:rPr>
        <w:t xml:space="preserve"> especially in Programme 2.</w:t>
      </w:r>
      <w:r w:rsidR="00AD3C65" w:rsidRPr="00E76652">
        <w:rPr>
          <w:rFonts w:ascii="Arial" w:hAnsi="Arial" w:cs="Arial"/>
          <w:bCs/>
          <w:color w:val="000000" w:themeColor="text1"/>
        </w:rPr>
        <w:t xml:space="preserve"> T</w:t>
      </w:r>
      <w:r w:rsidR="00AD3C65" w:rsidRPr="00E76652">
        <w:rPr>
          <w:rFonts w:ascii="Arial" w:hAnsi="Arial" w:cs="Arial"/>
          <w:color w:val="000000" w:themeColor="text1"/>
        </w:rPr>
        <w:t xml:space="preserve">his is corroborated by the </w:t>
      </w:r>
      <w:r w:rsidR="003C3D7B" w:rsidRPr="00E76652">
        <w:rPr>
          <w:rFonts w:ascii="Arial" w:hAnsi="Arial" w:cs="Arial"/>
          <w:color w:val="000000" w:themeColor="text1"/>
        </w:rPr>
        <w:t>reported delays in implementing projects</w:t>
      </w:r>
      <w:r w:rsidR="00297229" w:rsidRPr="00E76652">
        <w:rPr>
          <w:rFonts w:ascii="Arial" w:hAnsi="Arial" w:cs="Arial"/>
          <w:color w:val="000000" w:themeColor="text1"/>
        </w:rPr>
        <w:t xml:space="preserve">. </w:t>
      </w:r>
      <w:r w:rsidR="00004796" w:rsidRPr="00E76652">
        <w:rPr>
          <w:rFonts w:ascii="Arial" w:hAnsi="Arial" w:cs="Arial"/>
          <w:color w:val="000000" w:themeColor="text1"/>
        </w:rPr>
        <w:t>Plans have been put in place</w:t>
      </w:r>
      <w:r w:rsidR="00AB26A3" w:rsidRPr="00E76652">
        <w:rPr>
          <w:rFonts w:ascii="Arial" w:hAnsi="Arial" w:cs="Arial"/>
          <w:color w:val="000000" w:themeColor="text1"/>
        </w:rPr>
        <w:t xml:space="preserve">, following the implementation of House Resolutions, </w:t>
      </w:r>
      <w:r w:rsidR="00004796" w:rsidRPr="00E76652">
        <w:rPr>
          <w:rFonts w:ascii="Arial" w:hAnsi="Arial" w:cs="Arial"/>
          <w:color w:val="000000" w:themeColor="text1"/>
        </w:rPr>
        <w:t xml:space="preserve">to address the challenges </w:t>
      </w:r>
      <w:r w:rsidR="00B1214A" w:rsidRPr="00E76652">
        <w:rPr>
          <w:rFonts w:ascii="Arial" w:hAnsi="Arial" w:cs="Arial"/>
          <w:color w:val="000000" w:themeColor="text1"/>
        </w:rPr>
        <w:t xml:space="preserve">and improve performance. </w:t>
      </w:r>
    </w:p>
    <w:p w14:paraId="7D470DBE" w14:textId="3AFCA82A" w:rsidR="00DA6AB2" w:rsidRPr="00E76652" w:rsidRDefault="00297229" w:rsidP="00B93A76">
      <w:pPr>
        <w:rPr>
          <w:rFonts w:ascii="Arial" w:hAnsi="Arial" w:cs="Arial"/>
          <w:color w:val="000000" w:themeColor="text1"/>
        </w:rPr>
      </w:pPr>
      <w:r w:rsidRPr="00E76652">
        <w:rPr>
          <w:rFonts w:ascii="Arial" w:hAnsi="Arial" w:cs="Arial"/>
          <w:color w:val="000000" w:themeColor="text1"/>
        </w:rPr>
        <w:t xml:space="preserve">The </w:t>
      </w:r>
      <w:r w:rsidR="00AD3C65" w:rsidRPr="00E76652">
        <w:rPr>
          <w:rFonts w:ascii="Arial" w:hAnsi="Arial" w:cs="Arial"/>
          <w:color w:val="000000" w:themeColor="text1"/>
        </w:rPr>
        <w:t>Auditor General</w:t>
      </w:r>
      <w:r w:rsidRPr="00E76652">
        <w:rPr>
          <w:rFonts w:ascii="Arial" w:hAnsi="Arial" w:cs="Arial"/>
          <w:color w:val="000000" w:themeColor="text1"/>
        </w:rPr>
        <w:t xml:space="preserve"> awarded the Department a clean </w:t>
      </w:r>
      <w:r w:rsidR="00D11D9E" w:rsidRPr="00E76652">
        <w:rPr>
          <w:rFonts w:ascii="Arial" w:hAnsi="Arial" w:cs="Arial"/>
          <w:color w:val="000000" w:themeColor="text1"/>
        </w:rPr>
        <w:t>audit without</w:t>
      </w:r>
      <w:r w:rsidRPr="00E76652">
        <w:rPr>
          <w:rFonts w:ascii="Arial" w:hAnsi="Arial" w:cs="Arial"/>
          <w:color w:val="000000" w:themeColor="text1"/>
        </w:rPr>
        <w:t xml:space="preserve"> any matters of emphasis </w:t>
      </w:r>
      <w:r w:rsidR="002D4E89" w:rsidRPr="00E76652">
        <w:rPr>
          <w:rFonts w:ascii="Arial" w:hAnsi="Arial" w:cs="Arial"/>
          <w:color w:val="000000" w:themeColor="text1"/>
        </w:rPr>
        <w:t>and did not identify any significant deficiencies in internal controls.</w:t>
      </w:r>
    </w:p>
    <w:p w14:paraId="0DF4A5CE" w14:textId="77777777" w:rsidR="005E44FA" w:rsidRPr="00E76652" w:rsidRDefault="009A46D6"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7" w:name="_Toc152313204"/>
      <w:bookmarkEnd w:id="5"/>
      <w:bookmarkEnd w:id="6"/>
      <w:r w:rsidRPr="00E76652">
        <w:rPr>
          <w:rFonts w:ascii="Arial" w:hAnsi="Arial" w:cs="Arial"/>
          <w:color w:val="000000" w:themeColor="text1"/>
          <w:sz w:val="24"/>
          <w:szCs w:val="24"/>
        </w:rPr>
        <w:t>INTRODUCTION</w:t>
      </w:r>
      <w:bookmarkEnd w:id="7"/>
    </w:p>
    <w:p w14:paraId="7D899597" w14:textId="32C0E97F" w:rsidR="004E2F79" w:rsidRPr="00E76652" w:rsidRDefault="004E2F79" w:rsidP="005323B6">
      <w:pPr>
        <w:rPr>
          <w:rFonts w:ascii="Arial" w:hAnsi="Arial" w:cs="Arial"/>
          <w:color w:val="000000" w:themeColor="text1"/>
        </w:rPr>
      </w:pPr>
      <w:r w:rsidRPr="00E76652">
        <w:rPr>
          <w:rFonts w:ascii="Arial" w:hAnsi="Arial" w:cs="Arial"/>
          <w:bCs/>
          <w:color w:val="000000" w:themeColor="text1"/>
        </w:rPr>
        <w:t xml:space="preserve">The </w:t>
      </w:r>
      <w:r w:rsidR="00AE53B7" w:rsidRPr="00E76652">
        <w:rPr>
          <w:rFonts w:ascii="Arial" w:hAnsi="Arial" w:cs="Arial"/>
          <w:color w:val="000000" w:themeColor="text1"/>
          <w:lang w:val="en-GB"/>
        </w:rPr>
        <w:t xml:space="preserve">Co-operative governance, Traditional affairs; Research </w:t>
      </w:r>
      <w:r w:rsidR="00F5098D" w:rsidRPr="00E76652">
        <w:rPr>
          <w:rFonts w:ascii="Arial" w:hAnsi="Arial" w:cs="Arial"/>
          <w:color w:val="000000" w:themeColor="text1"/>
          <w:lang w:val="en-GB"/>
        </w:rPr>
        <w:t xml:space="preserve">and </w:t>
      </w:r>
      <w:r w:rsidR="00C24428" w:rsidRPr="00E76652">
        <w:rPr>
          <w:rFonts w:ascii="Arial" w:hAnsi="Arial" w:cs="Arial"/>
          <w:color w:val="000000" w:themeColor="text1"/>
          <w:lang w:val="en-GB"/>
        </w:rPr>
        <w:t>D</w:t>
      </w:r>
      <w:r w:rsidR="00AE53B7" w:rsidRPr="00E76652">
        <w:rPr>
          <w:rFonts w:ascii="Arial" w:hAnsi="Arial" w:cs="Arial"/>
          <w:color w:val="000000" w:themeColor="text1"/>
          <w:lang w:val="en-GB"/>
        </w:rPr>
        <w:t>evelopment &amp; e-Government</w:t>
      </w:r>
      <w:r w:rsidRPr="00E76652">
        <w:rPr>
          <w:rFonts w:ascii="Arial" w:hAnsi="Arial" w:cs="Arial"/>
          <w:bCs/>
          <w:color w:val="000000" w:themeColor="text1"/>
        </w:rPr>
        <w:t xml:space="preserve"> Portfolio Committee exercises oversight and scrutiny on planning, budgeting, financial management and reporting over the Gauteng Department of e-Government; herein referred to as the </w:t>
      </w:r>
      <w:r w:rsidR="003C1021" w:rsidRPr="00E76652">
        <w:rPr>
          <w:rFonts w:ascii="Arial" w:hAnsi="Arial" w:cs="Arial"/>
          <w:bCs/>
          <w:color w:val="000000" w:themeColor="text1"/>
        </w:rPr>
        <w:t>Department. The</w:t>
      </w:r>
      <w:r w:rsidRPr="00E76652">
        <w:rPr>
          <w:rFonts w:ascii="Arial" w:hAnsi="Arial" w:cs="Arial"/>
          <w:bCs/>
          <w:color w:val="000000" w:themeColor="text1"/>
        </w:rPr>
        <w:t xml:space="preserve"> oversight is conducted through the prescripts of </w:t>
      </w:r>
      <w:r w:rsidR="002271CC" w:rsidRPr="00E76652">
        <w:rPr>
          <w:rFonts w:ascii="Arial" w:hAnsi="Arial" w:cs="Arial"/>
          <w:bCs/>
          <w:color w:val="000000" w:themeColor="text1"/>
        </w:rPr>
        <w:t>the Sector</w:t>
      </w:r>
      <w:r w:rsidRPr="00E76652">
        <w:rPr>
          <w:rFonts w:ascii="Arial" w:hAnsi="Arial" w:cs="Arial"/>
          <w:color w:val="000000" w:themeColor="text1"/>
        </w:rPr>
        <w:t xml:space="preserve"> Oversight Model (SOM) and the </w:t>
      </w:r>
      <w:r w:rsidRPr="00E76652">
        <w:rPr>
          <w:rFonts w:ascii="Arial" w:hAnsi="Arial" w:cs="Arial"/>
          <w:bCs/>
          <w:color w:val="000000" w:themeColor="text1"/>
        </w:rPr>
        <w:t>Public Finance Management Act (1999) (PFMA)</w:t>
      </w:r>
      <w:r w:rsidRPr="00E76652">
        <w:rPr>
          <w:rFonts w:ascii="Arial" w:hAnsi="Arial" w:cs="Arial"/>
          <w:color w:val="000000" w:themeColor="text1"/>
        </w:rPr>
        <w:t xml:space="preserve">. SOM prescribes three elements of legislative oversight </w:t>
      </w:r>
      <w:r w:rsidR="00F23BCD" w:rsidRPr="00E76652">
        <w:rPr>
          <w:rFonts w:ascii="Arial" w:hAnsi="Arial" w:cs="Arial"/>
          <w:color w:val="000000" w:themeColor="text1"/>
        </w:rPr>
        <w:t>which are:</w:t>
      </w:r>
      <w:r w:rsidRPr="00E76652">
        <w:rPr>
          <w:rFonts w:ascii="Arial" w:hAnsi="Arial" w:cs="Arial"/>
          <w:color w:val="000000" w:themeColor="text1"/>
        </w:rPr>
        <w:t xml:space="preserve"> the evaluation of the efficacy of the public service; the appropriateness of financial resource allocation and management and the relationship between these key elements. The PFMA </w:t>
      </w:r>
      <w:r w:rsidRPr="00E76652">
        <w:rPr>
          <w:rFonts w:ascii="Arial" w:hAnsi="Arial" w:cs="Arial"/>
          <w:bCs/>
          <w:color w:val="000000" w:themeColor="text1"/>
        </w:rPr>
        <w:t xml:space="preserve">creates the basis on which oversight by Legislatures should be exercised. The </w:t>
      </w:r>
      <w:r w:rsidR="00CF0036" w:rsidRPr="00E76652">
        <w:rPr>
          <w:rFonts w:ascii="Arial" w:hAnsi="Arial" w:cs="Arial"/>
          <w:bCs/>
          <w:color w:val="000000" w:themeColor="text1"/>
        </w:rPr>
        <w:t>PFMA</w:t>
      </w:r>
      <w:r w:rsidRPr="00E76652">
        <w:rPr>
          <w:rFonts w:ascii="Arial" w:hAnsi="Arial" w:cs="Arial"/>
          <w:bCs/>
          <w:color w:val="000000" w:themeColor="text1"/>
        </w:rPr>
        <w:t xml:space="preserve"> clearly outlines areas of service delivery that should be reported on, including the responsibilities of officials and the timelines for reporting. </w:t>
      </w:r>
      <w:r w:rsidRPr="00E76652">
        <w:rPr>
          <w:rFonts w:ascii="Arial" w:hAnsi="Arial" w:cs="Arial"/>
          <w:color w:val="000000" w:themeColor="text1"/>
        </w:rPr>
        <w:t>This report</w:t>
      </w:r>
      <w:r w:rsidR="00AE53B7" w:rsidRPr="00E76652">
        <w:rPr>
          <w:rFonts w:ascii="Arial" w:hAnsi="Arial" w:cs="Arial"/>
          <w:color w:val="000000" w:themeColor="text1"/>
        </w:rPr>
        <w:t>, therefore,</w:t>
      </w:r>
      <w:r w:rsidRPr="00E76652">
        <w:rPr>
          <w:rFonts w:ascii="Arial" w:hAnsi="Arial" w:cs="Arial"/>
          <w:color w:val="000000" w:themeColor="text1"/>
        </w:rPr>
        <w:t xml:space="preserve"> </w:t>
      </w:r>
      <w:r w:rsidR="00CF0036" w:rsidRPr="00E76652">
        <w:rPr>
          <w:rFonts w:ascii="Arial" w:hAnsi="Arial" w:cs="Arial"/>
          <w:color w:val="000000" w:themeColor="text1"/>
        </w:rPr>
        <w:t>outlines</w:t>
      </w:r>
      <w:r w:rsidRPr="00E76652">
        <w:rPr>
          <w:rFonts w:ascii="Arial" w:hAnsi="Arial" w:cs="Arial"/>
          <w:color w:val="000000" w:themeColor="text1"/>
        </w:rPr>
        <w:t xml:space="preserve"> the Portfolio Committee’s analysis of the financial and non-financial performance of programmes and operations. </w:t>
      </w:r>
    </w:p>
    <w:p w14:paraId="223CC62E" w14:textId="77777777" w:rsidR="004B7663" w:rsidRPr="00E76652" w:rsidRDefault="004B7663"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8" w:name="_Toc152313205"/>
      <w:r w:rsidRPr="00E76652">
        <w:rPr>
          <w:rFonts w:ascii="Arial" w:hAnsi="Arial" w:cs="Arial"/>
          <w:color w:val="000000" w:themeColor="text1"/>
          <w:sz w:val="24"/>
          <w:szCs w:val="24"/>
        </w:rPr>
        <w:t>PROCESS FOLLOWED</w:t>
      </w:r>
      <w:bookmarkEnd w:id="8"/>
    </w:p>
    <w:p w14:paraId="108BA429" w14:textId="63AF42EE" w:rsidR="00A35479" w:rsidRPr="00E76652" w:rsidRDefault="00A35479" w:rsidP="00E41E41">
      <w:pPr>
        <w:rPr>
          <w:rFonts w:ascii="Arial" w:hAnsi="Arial" w:cs="Arial"/>
          <w:bCs/>
          <w:color w:val="000000" w:themeColor="text1"/>
          <w:sz w:val="24"/>
          <w:szCs w:val="24"/>
        </w:rPr>
      </w:pPr>
      <w:r w:rsidRPr="00E76652">
        <w:rPr>
          <w:rFonts w:ascii="Arial" w:hAnsi="Arial" w:cs="Arial"/>
          <w:color w:val="000000" w:themeColor="text1"/>
        </w:rPr>
        <w:t>The Speaker formally referred the Annual Performance Report of the Department of e-Government for the 20</w:t>
      </w:r>
      <w:r w:rsidR="00606272" w:rsidRPr="00E76652">
        <w:rPr>
          <w:rFonts w:ascii="Arial" w:hAnsi="Arial" w:cs="Arial"/>
          <w:color w:val="000000" w:themeColor="text1"/>
        </w:rPr>
        <w:t>2</w:t>
      </w:r>
      <w:r w:rsidR="002271CC" w:rsidRPr="00E76652">
        <w:rPr>
          <w:rFonts w:ascii="Arial" w:hAnsi="Arial" w:cs="Arial"/>
          <w:color w:val="000000" w:themeColor="text1"/>
        </w:rPr>
        <w:t>2</w:t>
      </w:r>
      <w:r w:rsidRPr="00E76652">
        <w:rPr>
          <w:rFonts w:ascii="Arial" w:hAnsi="Arial" w:cs="Arial"/>
          <w:color w:val="000000" w:themeColor="text1"/>
        </w:rPr>
        <w:t>/</w:t>
      </w:r>
      <w:r w:rsidR="00A349F9" w:rsidRPr="00E76652">
        <w:rPr>
          <w:rFonts w:ascii="Arial" w:hAnsi="Arial" w:cs="Arial"/>
          <w:color w:val="000000" w:themeColor="text1"/>
        </w:rPr>
        <w:t>2</w:t>
      </w:r>
      <w:r w:rsidR="002271CC" w:rsidRPr="00E76652">
        <w:rPr>
          <w:rFonts w:ascii="Arial" w:hAnsi="Arial" w:cs="Arial"/>
          <w:color w:val="000000" w:themeColor="text1"/>
        </w:rPr>
        <w:t>3</w:t>
      </w:r>
      <w:r w:rsidRPr="00E76652">
        <w:rPr>
          <w:rFonts w:ascii="Arial" w:hAnsi="Arial" w:cs="Arial"/>
          <w:color w:val="000000" w:themeColor="text1"/>
        </w:rPr>
        <w:t xml:space="preserve"> FY to the Portfolio Committee for consideration and reporting.</w:t>
      </w:r>
    </w:p>
    <w:p w14:paraId="58257D61" w14:textId="77777777" w:rsidR="00A35479" w:rsidRPr="00E76652" w:rsidRDefault="00A35479" w:rsidP="00E41E41">
      <w:pPr>
        <w:rPr>
          <w:rFonts w:ascii="Arial" w:hAnsi="Arial" w:cs="Arial"/>
          <w:bCs/>
          <w:color w:val="000000" w:themeColor="text1"/>
        </w:rPr>
      </w:pPr>
    </w:p>
    <w:p w14:paraId="5BB52E17" w14:textId="394C8366" w:rsidR="00A349F9" w:rsidRPr="00E76652" w:rsidRDefault="00A35479" w:rsidP="00E41E41">
      <w:pPr>
        <w:rPr>
          <w:rFonts w:ascii="Arial" w:hAnsi="Arial" w:cs="Arial"/>
          <w:bCs/>
          <w:color w:val="000000" w:themeColor="text1"/>
        </w:rPr>
      </w:pPr>
      <w:r w:rsidRPr="00E76652">
        <w:rPr>
          <w:rFonts w:ascii="Arial" w:hAnsi="Arial" w:cs="Arial"/>
          <w:bCs/>
          <w:color w:val="000000" w:themeColor="text1"/>
        </w:rPr>
        <w:t xml:space="preserve">The Committee Researcher tabled an analysis of the performance </w:t>
      </w:r>
      <w:r w:rsidR="00AE53B7" w:rsidRPr="00E76652">
        <w:rPr>
          <w:rFonts w:ascii="Arial" w:hAnsi="Arial" w:cs="Arial"/>
          <w:bCs/>
          <w:color w:val="000000" w:themeColor="text1"/>
        </w:rPr>
        <w:t xml:space="preserve">report </w:t>
      </w:r>
      <w:r w:rsidR="00A349F9" w:rsidRPr="00E76652">
        <w:rPr>
          <w:rFonts w:ascii="Arial" w:hAnsi="Arial" w:cs="Arial"/>
          <w:bCs/>
          <w:color w:val="000000" w:themeColor="text1"/>
        </w:rPr>
        <w:t xml:space="preserve">and this was followed by engagement with the Auditor General on the audit outcomes for the year under review. The </w:t>
      </w:r>
      <w:r w:rsidRPr="00E76652">
        <w:rPr>
          <w:rFonts w:ascii="Arial" w:hAnsi="Arial" w:cs="Arial"/>
          <w:bCs/>
          <w:color w:val="000000" w:themeColor="text1"/>
        </w:rPr>
        <w:t xml:space="preserve">Department, led by MEC </w:t>
      </w:r>
      <w:r w:rsidR="00AE53B7" w:rsidRPr="00E76652">
        <w:rPr>
          <w:rFonts w:ascii="Arial" w:hAnsi="Arial" w:cs="Arial"/>
          <w:bCs/>
          <w:color w:val="000000" w:themeColor="text1"/>
        </w:rPr>
        <w:t>M. Khumalo,</w:t>
      </w:r>
      <w:r w:rsidRPr="00E76652">
        <w:rPr>
          <w:rFonts w:ascii="Arial" w:hAnsi="Arial" w:cs="Arial"/>
          <w:bCs/>
          <w:color w:val="000000" w:themeColor="text1"/>
        </w:rPr>
        <w:t xml:space="preserve"> presented the Annual Performance Report to the Portfolio Committee focusing on the departmental financial and non-financial performance.</w:t>
      </w:r>
    </w:p>
    <w:p w14:paraId="2A89ABA5" w14:textId="77777777" w:rsidR="00A35479" w:rsidRPr="00E76652" w:rsidRDefault="00A35479" w:rsidP="00E41E41">
      <w:pPr>
        <w:rPr>
          <w:rFonts w:ascii="Arial" w:hAnsi="Arial" w:cs="Arial"/>
          <w:color w:val="000000" w:themeColor="text1"/>
        </w:rPr>
      </w:pPr>
    </w:p>
    <w:p w14:paraId="7E8AAF7B" w14:textId="288A4582" w:rsidR="00A35479" w:rsidRPr="00E76652" w:rsidRDefault="00A35479" w:rsidP="00E41E41">
      <w:pPr>
        <w:rPr>
          <w:rFonts w:ascii="Arial" w:hAnsi="Arial" w:cs="Arial"/>
          <w:color w:val="000000" w:themeColor="text1"/>
        </w:rPr>
      </w:pPr>
      <w:r w:rsidRPr="00E76652">
        <w:rPr>
          <w:rFonts w:ascii="Arial" w:hAnsi="Arial" w:cs="Arial"/>
          <w:color w:val="000000" w:themeColor="text1"/>
        </w:rPr>
        <w:t xml:space="preserve">On </w:t>
      </w:r>
      <w:r w:rsidR="002271CC" w:rsidRPr="00E76652">
        <w:rPr>
          <w:rFonts w:ascii="Arial" w:hAnsi="Arial" w:cs="Arial"/>
          <w:color w:val="000000" w:themeColor="text1"/>
        </w:rPr>
        <w:t>30</w:t>
      </w:r>
      <w:r w:rsidR="00CA167C" w:rsidRPr="00E76652">
        <w:rPr>
          <w:rFonts w:ascii="Arial" w:hAnsi="Arial" w:cs="Arial"/>
          <w:color w:val="000000" w:themeColor="text1"/>
        </w:rPr>
        <w:t xml:space="preserve"> </w:t>
      </w:r>
      <w:r w:rsidR="00AE53B7" w:rsidRPr="00E76652">
        <w:rPr>
          <w:rFonts w:ascii="Arial" w:hAnsi="Arial" w:cs="Arial"/>
          <w:color w:val="000000" w:themeColor="text1"/>
        </w:rPr>
        <w:t>November</w:t>
      </w:r>
      <w:r w:rsidR="002B592D" w:rsidRPr="00E76652">
        <w:rPr>
          <w:rFonts w:ascii="Arial" w:hAnsi="Arial" w:cs="Arial"/>
          <w:color w:val="000000" w:themeColor="text1"/>
        </w:rPr>
        <w:t xml:space="preserve"> 202</w:t>
      </w:r>
      <w:r w:rsidR="00D075C6" w:rsidRPr="00E76652">
        <w:rPr>
          <w:rFonts w:ascii="Arial" w:hAnsi="Arial" w:cs="Arial"/>
          <w:color w:val="000000" w:themeColor="text1"/>
        </w:rPr>
        <w:t>3</w:t>
      </w:r>
      <w:r w:rsidRPr="00E76652">
        <w:rPr>
          <w:rFonts w:ascii="Arial" w:hAnsi="Arial" w:cs="Arial"/>
          <w:color w:val="000000" w:themeColor="text1"/>
        </w:rPr>
        <w:t>, the Portfolio Committee deliberated and adopted the oversight report on the Gauteng Department of e-Government Annual Performance 20</w:t>
      </w:r>
      <w:r w:rsidR="00D42421" w:rsidRPr="00E76652">
        <w:rPr>
          <w:rFonts w:ascii="Arial" w:hAnsi="Arial" w:cs="Arial"/>
          <w:color w:val="000000" w:themeColor="text1"/>
        </w:rPr>
        <w:t>2</w:t>
      </w:r>
      <w:r w:rsidR="002271CC" w:rsidRPr="00E76652">
        <w:rPr>
          <w:rFonts w:ascii="Arial" w:hAnsi="Arial" w:cs="Arial"/>
          <w:color w:val="000000" w:themeColor="text1"/>
        </w:rPr>
        <w:t>2</w:t>
      </w:r>
      <w:r w:rsidRPr="00E76652">
        <w:rPr>
          <w:rFonts w:ascii="Arial" w:hAnsi="Arial" w:cs="Arial"/>
          <w:color w:val="000000" w:themeColor="text1"/>
        </w:rPr>
        <w:t>/</w:t>
      </w:r>
      <w:r w:rsidR="002B592D" w:rsidRPr="00E76652">
        <w:rPr>
          <w:rFonts w:ascii="Arial" w:hAnsi="Arial" w:cs="Arial"/>
          <w:color w:val="000000" w:themeColor="text1"/>
        </w:rPr>
        <w:t>2</w:t>
      </w:r>
      <w:r w:rsidR="002271CC" w:rsidRPr="00E76652">
        <w:rPr>
          <w:rFonts w:ascii="Arial" w:hAnsi="Arial" w:cs="Arial"/>
          <w:color w:val="000000" w:themeColor="text1"/>
        </w:rPr>
        <w:t>3</w:t>
      </w:r>
      <w:r w:rsidRPr="00E76652">
        <w:rPr>
          <w:rFonts w:ascii="Arial" w:hAnsi="Arial" w:cs="Arial"/>
          <w:color w:val="000000" w:themeColor="text1"/>
        </w:rPr>
        <w:t xml:space="preserve"> FY. The report was subsequently submitted to the Proceedings Unit for tabling and consideration by the House.</w:t>
      </w:r>
    </w:p>
    <w:p w14:paraId="297AFA05" w14:textId="77777777" w:rsidR="004B7663" w:rsidRPr="00E76652" w:rsidRDefault="004B7663"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9" w:name="_Toc152313206"/>
      <w:r w:rsidRPr="00E76652">
        <w:rPr>
          <w:rFonts w:ascii="Arial" w:hAnsi="Arial" w:cs="Arial"/>
          <w:color w:val="000000" w:themeColor="text1"/>
          <w:sz w:val="24"/>
          <w:szCs w:val="24"/>
        </w:rPr>
        <w:t>COMPLIANCE AND QUALITY</w:t>
      </w:r>
      <w:bookmarkEnd w:id="9"/>
    </w:p>
    <w:p w14:paraId="6DD660DD" w14:textId="6116C640" w:rsidR="007D0C15" w:rsidRPr="00E76652" w:rsidRDefault="007D0C15" w:rsidP="00036236">
      <w:pPr>
        <w:rPr>
          <w:rFonts w:ascii="Arial" w:hAnsi="Arial" w:cs="Arial"/>
          <w:bCs/>
          <w:color w:val="000000" w:themeColor="text1"/>
          <w:sz w:val="24"/>
          <w:szCs w:val="24"/>
        </w:rPr>
      </w:pPr>
      <w:r w:rsidRPr="00E76652">
        <w:rPr>
          <w:rFonts w:ascii="Arial" w:hAnsi="Arial" w:cs="Arial"/>
          <w:bCs/>
          <w:color w:val="000000" w:themeColor="text1"/>
        </w:rPr>
        <w:t>In line with the GPL Standing Rules, the Department timeously submitted the Annual</w:t>
      </w:r>
      <w:r w:rsidR="00FB2673" w:rsidRPr="00E76652">
        <w:rPr>
          <w:rFonts w:ascii="Arial" w:hAnsi="Arial" w:cs="Arial"/>
          <w:bCs/>
          <w:color w:val="000000" w:themeColor="text1"/>
        </w:rPr>
        <w:t xml:space="preserve"> Performance Report for the 20</w:t>
      </w:r>
      <w:r w:rsidR="00D42421" w:rsidRPr="00E76652">
        <w:rPr>
          <w:rFonts w:ascii="Arial" w:hAnsi="Arial" w:cs="Arial"/>
          <w:bCs/>
          <w:color w:val="000000" w:themeColor="text1"/>
        </w:rPr>
        <w:t>2</w:t>
      </w:r>
      <w:r w:rsidR="002271CC" w:rsidRPr="00E76652">
        <w:rPr>
          <w:rFonts w:ascii="Arial" w:hAnsi="Arial" w:cs="Arial"/>
          <w:bCs/>
          <w:color w:val="000000" w:themeColor="text1"/>
        </w:rPr>
        <w:t>2</w:t>
      </w:r>
      <w:r w:rsidR="00FB2673" w:rsidRPr="00E76652">
        <w:rPr>
          <w:rFonts w:ascii="Arial" w:hAnsi="Arial" w:cs="Arial"/>
          <w:bCs/>
          <w:color w:val="000000" w:themeColor="text1"/>
        </w:rPr>
        <w:t>/</w:t>
      </w:r>
      <w:r w:rsidR="002B592D" w:rsidRPr="00E76652">
        <w:rPr>
          <w:rFonts w:ascii="Arial" w:hAnsi="Arial" w:cs="Arial"/>
          <w:bCs/>
          <w:color w:val="000000" w:themeColor="text1"/>
        </w:rPr>
        <w:t>2</w:t>
      </w:r>
      <w:r w:rsidR="002271CC" w:rsidRPr="00E76652">
        <w:rPr>
          <w:rFonts w:ascii="Arial" w:hAnsi="Arial" w:cs="Arial"/>
          <w:bCs/>
          <w:color w:val="000000" w:themeColor="text1"/>
        </w:rPr>
        <w:t>3</w:t>
      </w:r>
      <w:r w:rsidRPr="00E76652">
        <w:rPr>
          <w:rFonts w:ascii="Arial" w:hAnsi="Arial" w:cs="Arial"/>
          <w:bCs/>
          <w:color w:val="000000" w:themeColor="text1"/>
        </w:rPr>
        <w:t xml:space="preserve"> FY and reported on its financial and non-financial performance in accordance with the requirements of the Public Finance Management Act (PFMA) 1999.</w:t>
      </w:r>
    </w:p>
    <w:p w14:paraId="544EF053" w14:textId="77777777" w:rsidR="004B7663" w:rsidRPr="00E76652" w:rsidRDefault="001D680E"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0" w:name="_Toc152313207"/>
      <w:r w:rsidRPr="00E76652">
        <w:rPr>
          <w:rFonts w:ascii="Arial" w:hAnsi="Arial" w:cs="Arial"/>
          <w:color w:val="000000" w:themeColor="text1"/>
          <w:sz w:val="24"/>
          <w:szCs w:val="24"/>
        </w:rPr>
        <w:t xml:space="preserve">OVERSIGHT ON </w:t>
      </w:r>
      <w:r w:rsidR="004B7663" w:rsidRPr="00E76652">
        <w:rPr>
          <w:rFonts w:ascii="Arial" w:hAnsi="Arial" w:cs="Arial"/>
          <w:color w:val="000000" w:themeColor="text1"/>
          <w:sz w:val="24"/>
          <w:szCs w:val="24"/>
        </w:rPr>
        <w:t xml:space="preserve">STRATEGIC </w:t>
      </w:r>
      <w:r w:rsidR="00396E0C" w:rsidRPr="00E76652">
        <w:rPr>
          <w:rFonts w:ascii="Arial" w:hAnsi="Arial" w:cs="Arial"/>
          <w:color w:val="000000" w:themeColor="text1"/>
          <w:sz w:val="24"/>
          <w:szCs w:val="24"/>
        </w:rPr>
        <w:t>PRIORITIES</w:t>
      </w:r>
      <w:bookmarkEnd w:id="10"/>
    </w:p>
    <w:p w14:paraId="58A6D1BF" w14:textId="31B9DD2C" w:rsidR="006E5812" w:rsidRPr="00E76652" w:rsidRDefault="006E5812" w:rsidP="000C7054">
      <w:pPr>
        <w:rPr>
          <w:rFonts w:ascii="Arial" w:hAnsi="Arial" w:cs="Arial"/>
          <w:color w:val="000000" w:themeColor="text1"/>
        </w:rPr>
      </w:pPr>
      <w:r w:rsidRPr="00E76652">
        <w:rPr>
          <w:rFonts w:ascii="Arial" w:hAnsi="Arial" w:cs="Arial"/>
          <w:color w:val="000000" w:themeColor="text1"/>
        </w:rPr>
        <w:t>The Department responds to three (3) Growing Gauteng Together (GGT) priorities that link to the NDP through building a capable, ethical and developmental state; economy, Jobs and Infrastructure and lastly, education, Skills Revolution and Health. Targets are to realise outcomes in response to the national and provincial priorities.</w:t>
      </w:r>
    </w:p>
    <w:p w14:paraId="57C1BE6F" w14:textId="77777777" w:rsidR="006E5812" w:rsidRPr="00E76652" w:rsidRDefault="006E5812" w:rsidP="000C7054">
      <w:pPr>
        <w:rPr>
          <w:rFonts w:ascii="Arial" w:hAnsi="Arial" w:cs="Arial"/>
          <w:color w:val="000000" w:themeColor="text1"/>
        </w:rPr>
      </w:pPr>
    </w:p>
    <w:p w14:paraId="08B23334" w14:textId="50FB84B7" w:rsidR="000C7054" w:rsidRPr="00E76652" w:rsidRDefault="000C7054" w:rsidP="000C7054">
      <w:pPr>
        <w:rPr>
          <w:rFonts w:ascii="Arial" w:hAnsi="Arial" w:cs="Arial"/>
          <w:color w:val="000000" w:themeColor="text1"/>
        </w:rPr>
      </w:pPr>
      <w:r w:rsidRPr="00E76652">
        <w:rPr>
          <w:rFonts w:ascii="Arial" w:hAnsi="Arial" w:cs="Arial"/>
          <w:color w:val="000000" w:themeColor="text1"/>
        </w:rPr>
        <w:t xml:space="preserve">The Department is mandated to implement the e-government strategy of Gauteng City Region (GCR), which aims to consolidate back-end systems and processes to bring about better front-line service delivery to the Gauteng Province community. </w:t>
      </w:r>
      <w:r w:rsidR="00482931" w:rsidRPr="00E76652">
        <w:rPr>
          <w:rFonts w:ascii="Arial" w:hAnsi="Arial" w:cs="Arial"/>
          <w:color w:val="000000" w:themeColor="text1"/>
        </w:rPr>
        <w:t xml:space="preserve">The goal of the strategy is to create connectedness amongst government entities, citizens and </w:t>
      </w:r>
      <w:r w:rsidR="00E76652">
        <w:rPr>
          <w:rFonts w:ascii="Arial" w:hAnsi="Arial" w:cs="Arial"/>
          <w:color w:val="000000" w:themeColor="text1"/>
        </w:rPr>
        <w:t>businesses</w:t>
      </w:r>
      <w:r w:rsidR="00482931" w:rsidRPr="00E76652">
        <w:rPr>
          <w:rFonts w:ascii="Arial" w:hAnsi="Arial" w:cs="Arial"/>
          <w:color w:val="000000" w:themeColor="text1"/>
        </w:rPr>
        <w:t>, increase collaboration and make it easier and more efficient to interact with government.</w:t>
      </w:r>
      <w:r w:rsidR="004F5B08" w:rsidRPr="00E76652">
        <w:rPr>
          <w:rFonts w:ascii="Arial" w:hAnsi="Arial" w:cs="Arial"/>
          <w:color w:val="000000" w:themeColor="text1"/>
        </w:rPr>
        <w:t xml:space="preserve"> </w:t>
      </w:r>
      <w:r w:rsidRPr="00E76652">
        <w:rPr>
          <w:rFonts w:ascii="Arial" w:hAnsi="Arial" w:cs="Arial"/>
          <w:color w:val="000000" w:themeColor="text1"/>
        </w:rPr>
        <w:t xml:space="preserve">This is achieved through the development of ICT (Information Communication Technology) policies and standards and the rollout of the Gauteng Broadband Network (GBN), which connects all government buildings and various public service access points. </w:t>
      </w:r>
    </w:p>
    <w:p w14:paraId="37128B31" w14:textId="77777777" w:rsidR="0098196B" w:rsidRPr="00E76652" w:rsidRDefault="0098196B" w:rsidP="000C7054">
      <w:pPr>
        <w:rPr>
          <w:rFonts w:ascii="Arial" w:hAnsi="Arial" w:cs="Arial"/>
          <w:color w:val="000000" w:themeColor="text1"/>
        </w:rPr>
      </w:pPr>
    </w:p>
    <w:p w14:paraId="500BE1A6" w14:textId="578DAB13" w:rsidR="003C1021" w:rsidRPr="00E76652" w:rsidRDefault="00C55AE6" w:rsidP="00036236">
      <w:pPr>
        <w:rPr>
          <w:rFonts w:ascii="Arial" w:hAnsi="Arial" w:cs="Arial"/>
          <w:b/>
          <w:color w:val="000000" w:themeColor="text1"/>
        </w:rPr>
      </w:pPr>
      <w:r w:rsidRPr="00E76652">
        <w:rPr>
          <w:rFonts w:ascii="Arial" w:hAnsi="Arial" w:cs="Arial"/>
          <w:color w:val="000000" w:themeColor="text1"/>
        </w:rPr>
        <w:t>During the 20</w:t>
      </w:r>
      <w:r w:rsidR="00D96108" w:rsidRPr="00E76652">
        <w:rPr>
          <w:rFonts w:ascii="Arial" w:hAnsi="Arial" w:cs="Arial"/>
          <w:color w:val="000000" w:themeColor="text1"/>
        </w:rPr>
        <w:t>2</w:t>
      </w:r>
      <w:r w:rsidR="004F5B08" w:rsidRPr="00E76652">
        <w:rPr>
          <w:rFonts w:ascii="Arial" w:hAnsi="Arial" w:cs="Arial"/>
          <w:color w:val="000000" w:themeColor="text1"/>
        </w:rPr>
        <w:t>2</w:t>
      </w:r>
      <w:r w:rsidRPr="00E76652">
        <w:rPr>
          <w:rFonts w:ascii="Arial" w:hAnsi="Arial" w:cs="Arial"/>
          <w:color w:val="000000" w:themeColor="text1"/>
        </w:rPr>
        <w:t>/</w:t>
      </w:r>
      <w:r w:rsidR="00D327F7" w:rsidRPr="00E76652">
        <w:rPr>
          <w:rFonts w:ascii="Arial" w:hAnsi="Arial" w:cs="Arial"/>
          <w:color w:val="000000" w:themeColor="text1"/>
        </w:rPr>
        <w:t>2</w:t>
      </w:r>
      <w:r w:rsidR="004F5B08" w:rsidRPr="00E76652">
        <w:rPr>
          <w:rFonts w:ascii="Arial" w:hAnsi="Arial" w:cs="Arial"/>
          <w:color w:val="000000" w:themeColor="text1"/>
        </w:rPr>
        <w:t>3</w:t>
      </w:r>
      <w:r w:rsidRPr="00E76652">
        <w:rPr>
          <w:rFonts w:ascii="Arial" w:hAnsi="Arial" w:cs="Arial"/>
          <w:color w:val="000000" w:themeColor="text1"/>
        </w:rPr>
        <w:t xml:space="preserve">FY, the Portfolio Committee engaged the Department </w:t>
      </w:r>
      <w:r w:rsidR="00F2685A" w:rsidRPr="00E76652">
        <w:rPr>
          <w:rFonts w:ascii="Arial" w:hAnsi="Arial" w:cs="Arial"/>
          <w:color w:val="000000" w:themeColor="text1"/>
        </w:rPr>
        <w:t xml:space="preserve">to </w:t>
      </w:r>
      <w:r w:rsidR="004F5B08" w:rsidRPr="00E76652">
        <w:rPr>
          <w:rFonts w:ascii="Arial" w:hAnsi="Arial" w:cs="Arial"/>
          <w:color w:val="000000" w:themeColor="text1"/>
        </w:rPr>
        <w:t>probe</w:t>
      </w:r>
      <w:r w:rsidR="00F2685A" w:rsidRPr="00E76652">
        <w:rPr>
          <w:rFonts w:ascii="Arial" w:hAnsi="Arial" w:cs="Arial"/>
          <w:color w:val="000000" w:themeColor="text1"/>
        </w:rPr>
        <w:t xml:space="preserve"> </w:t>
      </w:r>
      <w:r w:rsidRPr="00E76652">
        <w:rPr>
          <w:rFonts w:ascii="Arial" w:hAnsi="Arial" w:cs="Arial"/>
          <w:color w:val="000000" w:themeColor="text1"/>
        </w:rPr>
        <w:t xml:space="preserve">the progress regarding the </w:t>
      </w:r>
      <w:r w:rsidR="00C9222E" w:rsidRPr="00E76652">
        <w:rPr>
          <w:rFonts w:ascii="Arial" w:hAnsi="Arial" w:cs="Arial"/>
          <w:color w:val="000000" w:themeColor="text1"/>
        </w:rPr>
        <w:t xml:space="preserve">attainment of goals of the </w:t>
      </w:r>
      <w:r w:rsidRPr="00E76652">
        <w:rPr>
          <w:rFonts w:ascii="Arial" w:hAnsi="Arial" w:cs="Arial"/>
          <w:color w:val="000000" w:themeColor="text1"/>
        </w:rPr>
        <w:t xml:space="preserve">GCR ICT Strategy </w:t>
      </w:r>
      <w:r w:rsidR="00DF2E95" w:rsidRPr="00E76652">
        <w:rPr>
          <w:rFonts w:ascii="Arial" w:hAnsi="Arial" w:cs="Arial"/>
          <w:color w:val="000000" w:themeColor="text1"/>
        </w:rPr>
        <w:t>as well</w:t>
      </w:r>
      <w:r w:rsidR="009859DF" w:rsidRPr="00E76652">
        <w:rPr>
          <w:rFonts w:ascii="Arial" w:hAnsi="Arial" w:cs="Arial"/>
          <w:color w:val="000000" w:themeColor="text1"/>
        </w:rPr>
        <w:t xml:space="preserve"> as </w:t>
      </w:r>
      <w:r w:rsidR="00D327F7" w:rsidRPr="00E76652">
        <w:rPr>
          <w:rFonts w:ascii="Arial" w:hAnsi="Arial" w:cs="Arial"/>
          <w:color w:val="000000" w:themeColor="text1"/>
        </w:rPr>
        <w:t>on progress regarding the implementation</w:t>
      </w:r>
      <w:r w:rsidR="00C9222E" w:rsidRPr="00E76652">
        <w:rPr>
          <w:rFonts w:ascii="Arial" w:hAnsi="Arial" w:cs="Arial"/>
          <w:color w:val="000000" w:themeColor="text1"/>
        </w:rPr>
        <w:t xml:space="preserve"> of management </w:t>
      </w:r>
      <w:r w:rsidR="009C24AB" w:rsidRPr="00E76652">
        <w:rPr>
          <w:rFonts w:ascii="Arial" w:hAnsi="Arial" w:cs="Arial"/>
          <w:color w:val="000000" w:themeColor="text1"/>
        </w:rPr>
        <w:t xml:space="preserve">audit action plans towards the attainment of the </w:t>
      </w:r>
      <w:r w:rsidR="0086162A" w:rsidRPr="00E76652">
        <w:rPr>
          <w:rFonts w:ascii="Arial" w:hAnsi="Arial" w:cs="Arial"/>
          <w:color w:val="000000" w:themeColor="text1"/>
        </w:rPr>
        <w:t xml:space="preserve">ICT Strategy goals. </w:t>
      </w:r>
      <w:r w:rsidR="003C1021" w:rsidRPr="00E76652">
        <w:rPr>
          <w:rFonts w:ascii="Arial" w:hAnsi="Arial" w:cs="Arial"/>
          <w:b/>
          <w:color w:val="000000" w:themeColor="text1"/>
        </w:rPr>
        <w:t xml:space="preserve">The Portfolio Committee notes that the </w:t>
      </w:r>
      <w:r w:rsidR="00987679" w:rsidRPr="00E76652">
        <w:rPr>
          <w:rFonts w:ascii="Arial" w:hAnsi="Arial" w:cs="Arial"/>
          <w:b/>
          <w:color w:val="000000" w:themeColor="text1"/>
        </w:rPr>
        <w:t xml:space="preserve">Department is making progress </w:t>
      </w:r>
      <w:r w:rsidR="004F5B08" w:rsidRPr="00E76652">
        <w:rPr>
          <w:rFonts w:ascii="Arial" w:eastAsia="Calibri" w:hAnsi="Arial" w:cs="Arial"/>
          <w:b/>
          <w:color w:val="000000" w:themeColor="text1"/>
        </w:rPr>
        <w:t>in consolidating</w:t>
      </w:r>
      <w:r w:rsidR="00987679" w:rsidRPr="00E76652">
        <w:rPr>
          <w:rFonts w:ascii="Arial" w:eastAsia="Calibri" w:hAnsi="Arial" w:cs="Arial"/>
          <w:b/>
          <w:color w:val="000000" w:themeColor="text1"/>
        </w:rPr>
        <w:t xml:space="preserve"> back-end systems and processes to bring about better front-line service delivery to the Gauteng Province community through the </w:t>
      </w:r>
      <w:r w:rsidR="005A38E1" w:rsidRPr="00E76652">
        <w:rPr>
          <w:rFonts w:ascii="Arial" w:eastAsia="Calibri" w:hAnsi="Arial" w:cs="Arial"/>
          <w:b/>
          <w:color w:val="000000" w:themeColor="text1"/>
        </w:rPr>
        <w:t>r</w:t>
      </w:r>
      <w:r w:rsidR="00987679" w:rsidRPr="00E76652">
        <w:rPr>
          <w:rFonts w:ascii="Arial" w:eastAsia="Calibri" w:hAnsi="Arial" w:cs="Arial"/>
          <w:b/>
          <w:color w:val="000000" w:themeColor="text1"/>
        </w:rPr>
        <w:t>oll</w:t>
      </w:r>
      <w:r w:rsidR="005A38E1" w:rsidRPr="00E76652">
        <w:rPr>
          <w:rFonts w:ascii="Arial" w:eastAsia="Calibri" w:hAnsi="Arial" w:cs="Arial"/>
          <w:b/>
          <w:color w:val="000000" w:themeColor="text1"/>
        </w:rPr>
        <w:t>-</w:t>
      </w:r>
      <w:r w:rsidR="00987679" w:rsidRPr="00E76652">
        <w:rPr>
          <w:rFonts w:ascii="Arial" w:eastAsia="Calibri" w:hAnsi="Arial" w:cs="Arial"/>
          <w:b/>
          <w:color w:val="000000" w:themeColor="text1"/>
        </w:rPr>
        <w:t>out of the Gauteng Broadband Network (GBN)</w:t>
      </w:r>
      <w:r w:rsidR="0016517F" w:rsidRPr="00E76652">
        <w:rPr>
          <w:rFonts w:ascii="Arial" w:eastAsia="Calibri" w:hAnsi="Arial" w:cs="Arial"/>
          <w:b/>
          <w:color w:val="000000" w:themeColor="text1"/>
        </w:rPr>
        <w:t xml:space="preserve"> although at a slow pace</w:t>
      </w:r>
      <w:r w:rsidR="005A38E1" w:rsidRPr="00E76652">
        <w:rPr>
          <w:rFonts w:ascii="Arial" w:eastAsia="Calibri" w:hAnsi="Arial" w:cs="Arial"/>
          <w:b/>
          <w:color w:val="000000" w:themeColor="text1"/>
        </w:rPr>
        <w:t>.</w:t>
      </w:r>
      <w:r w:rsidR="005A38E1" w:rsidRPr="00E76652">
        <w:rPr>
          <w:rFonts w:ascii="Arial" w:eastAsia="Calibri" w:hAnsi="Arial" w:cs="Arial"/>
          <w:color w:val="000000" w:themeColor="text1"/>
        </w:rPr>
        <w:t xml:space="preserve"> </w:t>
      </w:r>
      <w:r w:rsidR="004D7308" w:rsidRPr="00E76652">
        <w:rPr>
          <w:rFonts w:ascii="Arial" w:eastAsia="Calibri" w:hAnsi="Arial" w:cs="Arial"/>
          <w:b/>
          <w:bCs/>
          <w:color w:val="000000" w:themeColor="text1"/>
        </w:rPr>
        <w:t>Th</w:t>
      </w:r>
      <w:r w:rsidR="00405A47" w:rsidRPr="00E76652">
        <w:rPr>
          <w:rFonts w:ascii="Arial" w:eastAsia="Calibri" w:hAnsi="Arial" w:cs="Arial"/>
          <w:b/>
          <w:bCs/>
          <w:color w:val="000000" w:themeColor="text1"/>
        </w:rPr>
        <w:t xml:space="preserve">e network is rolled out </w:t>
      </w:r>
      <w:r w:rsidR="004D7308" w:rsidRPr="00E76652">
        <w:rPr>
          <w:rFonts w:ascii="Arial" w:eastAsia="Calibri" w:hAnsi="Arial" w:cs="Arial"/>
          <w:b/>
          <w:bCs/>
          <w:color w:val="000000" w:themeColor="text1"/>
        </w:rPr>
        <w:t xml:space="preserve">to </w:t>
      </w:r>
      <w:r w:rsidR="00405A47" w:rsidRPr="00E76652">
        <w:rPr>
          <w:rFonts w:ascii="Arial" w:eastAsia="Calibri" w:hAnsi="Arial" w:cs="Arial"/>
          <w:b/>
          <w:bCs/>
          <w:color w:val="000000" w:themeColor="text1"/>
        </w:rPr>
        <w:t>attain the goal</w:t>
      </w:r>
      <w:r w:rsidR="00405A47" w:rsidRPr="00E76652">
        <w:rPr>
          <w:rFonts w:ascii="Arial" w:eastAsia="Calibri" w:hAnsi="Arial" w:cs="Arial"/>
          <w:color w:val="000000" w:themeColor="text1"/>
        </w:rPr>
        <w:t xml:space="preserve"> </w:t>
      </w:r>
      <w:r w:rsidR="003C1021" w:rsidRPr="00E76652">
        <w:rPr>
          <w:rFonts w:ascii="Arial" w:hAnsi="Arial" w:cs="Arial"/>
          <w:b/>
          <w:color w:val="000000" w:themeColor="text1"/>
        </w:rPr>
        <w:t xml:space="preserve">of the GCR </w:t>
      </w:r>
      <w:r w:rsidR="00405A47" w:rsidRPr="00E76652">
        <w:rPr>
          <w:rFonts w:ascii="Arial" w:hAnsi="Arial" w:cs="Arial"/>
          <w:b/>
          <w:color w:val="000000" w:themeColor="text1"/>
        </w:rPr>
        <w:t xml:space="preserve">which </w:t>
      </w:r>
      <w:r w:rsidR="003C1021" w:rsidRPr="00E76652">
        <w:rPr>
          <w:rFonts w:ascii="Arial" w:hAnsi="Arial" w:cs="Arial"/>
          <w:b/>
          <w:color w:val="000000" w:themeColor="text1"/>
        </w:rPr>
        <w:t xml:space="preserve">is to create connectedness amongst government entities, citizens and </w:t>
      </w:r>
      <w:r w:rsidR="00405A47" w:rsidRPr="00E76652">
        <w:rPr>
          <w:rFonts w:ascii="Arial" w:hAnsi="Arial" w:cs="Arial"/>
          <w:b/>
          <w:color w:val="000000" w:themeColor="text1"/>
        </w:rPr>
        <w:t>businesses</w:t>
      </w:r>
      <w:r w:rsidR="003C1021" w:rsidRPr="00E76652">
        <w:rPr>
          <w:rFonts w:ascii="Arial" w:hAnsi="Arial" w:cs="Arial"/>
          <w:b/>
          <w:color w:val="000000" w:themeColor="text1"/>
        </w:rPr>
        <w:t xml:space="preserve">, increase collaboration and make it easier and more efficient to interact with </w:t>
      </w:r>
      <w:r w:rsidR="00E505B2" w:rsidRPr="00E76652">
        <w:rPr>
          <w:rFonts w:ascii="Arial" w:hAnsi="Arial" w:cs="Arial"/>
          <w:b/>
          <w:color w:val="000000" w:themeColor="text1"/>
        </w:rPr>
        <w:t xml:space="preserve">the </w:t>
      </w:r>
      <w:r w:rsidR="003C1021" w:rsidRPr="00E76652">
        <w:rPr>
          <w:rFonts w:ascii="Arial" w:hAnsi="Arial" w:cs="Arial"/>
          <w:b/>
          <w:color w:val="000000" w:themeColor="text1"/>
        </w:rPr>
        <w:t>government.</w:t>
      </w:r>
      <w:r w:rsidR="00EA5B07" w:rsidRPr="00E76652">
        <w:rPr>
          <w:rFonts w:ascii="Arial" w:hAnsi="Arial" w:cs="Arial"/>
          <w:b/>
          <w:color w:val="000000" w:themeColor="text1"/>
        </w:rPr>
        <w:t xml:space="preserve"> </w:t>
      </w:r>
    </w:p>
    <w:p w14:paraId="1E82FB9F" w14:textId="77777777" w:rsidR="004B7663" w:rsidRPr="00E76652" w:rsidRDefault="004B7663"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1" w:name="_Toc152313208"/>
      <w:r w:rsidRPr="00E76652">
        <w:rPr>
          <w:rFonts w:ascii="Arial" w:hAnsi="Arial" w:cs="Arial"/>
          <w:color w:val="000000" w:themeColor="text1"/>
          <w:sz w:val="24"/>
          <w:szCs w:val="24"/>
        </w:rPr>
        <w:t>OVERSIGHT</w:t>
      </w:r>
      <w:r w:rsidR="001D680E" w:rsidRPr="00E76652">
        <w:rPr>
          <w:rFonts w:ascii="Arial" w:hAnsi="Arial" w:cs="Arial"/>
          <w:color w:val="000000" w:themeColor="text1"/>
          <w:sz w:val="24"/>
          <w:szCs w:val="24"/>
        </w:rPr>
        <w:t xml:space="preserve"> ON TECHNICAL </w:t>
      </w:r>
      <w:r w:rsidR="006C35FB" w:rsidRPr="00E76652">
        <w:rPr>
          <w:rFonts w:ascii="Arial" w:hAnsi="Arial" w:cs="Arial"/>
          <w:color w:val="000000" w:themeColor="text1"/>
          <w:sz w:val="24"/>
          <w:szCs w:val="24"/>
        </w:rPr>
        <w:t>PERFORMANCE</w:t>
      </w:r>
      <w:bookmarkEnd w:id="11"/>
    </w:p>
    <w:p w14:paraId="7835EF18" w14:textId="3D651D8F" w:rsidR="001D3EE5" w:rsidRPr="00E76652" w:rsidRDefault="0030476C" w:rsidP="00403B89">
      <w:pPr>
        <w:spacing w:after="160"/>
        <w:contextualSpacing/>
        <w:rPr>
          <w:rFonts w:ascii="Arial" w:hAnsi="Arial" w:cs="Arial"/>
          <w:color w:val="000000" w:themeColor="text1"/>
        </w:rPr>
      </w:pPr>
      <w:r w:rsidRPr="00E76652">
        <w:rPr>
          <w:rFonts w:ascii="Arial" w:hAnsi="Arial" w:cs="Arial"/>
          <w:bCs/>
          <w:color w:val="000000" w:themeColor="text1"/>
        </w:rPr>
        <w:t xml:space="preserve">The Department </w:t>
      </w:r>
      <w:r w:rsidR="0010694A" w:rsidRPr="00E76652">
        <w:rPr>
          <w:rFonts w:ascii="Arial" w:hAnsi="Arial" w:cs="Arial"/>
          <w:bCs/>
          <w:color w:val="000000" w:themeColor="text1"/>
        </w:rPr>
        <w:t>has</w:t>
      </w:r>
      <w:r w:rsidRPr="00E76652">
        <w:rPr>
          <w:rFonts w:ascii="Arial" w:hAnsi="Arial" w:cs="Arial"/>
          <w:bCs/>
          <w:color w:val="000000" w:themeColor="text1"/>
        </w:rPr>
        <w:t xml:space="preserve"> </w:t>
      </w:r>
      <w:r w:rsidR="00673ABC" w:rsidRPr="00E76652">
        <w:rPr>
          <w:rFonts w:ascii="Arial" w:hAnsi="Arial" w:cs="Arial"/>
          <w:bCs/>
          <w:color w:val="000000" w:themeColor="text1"/>
        </w:rPr>
        <w:t xml:space="preserve">three </w:t>
      </w:r>
      <w:r w:rsidRPr="00E76652">
        <w:rPr>
          <w:rFonts w:ascii="Arial" w:hAnsi="Arial" w:cs="Arial"/>
          <w:bCs/>
          <w:color w:val="000000" w:themeColor="text1"/>
        </w:rPr>
        <w:t xml:space="preserve">programmes namely: </w:t>
      </w:r>
      <w:r w:rsidRPr="00E76652">
        <w:rPr>
          <w:rFonts w:ascii="Arial" w:hAnsi="Arial" w:cs="Arial"/>
          <w:color w:val="000000" w:themeColor="text1"/>
        </w:rPr>
        <w:t xml:space="preserve">Administration; </w:t>
      </w:r>
      <w:r w:rsidR="00673ABC" w:rsidRPr="00E76652">
        <w:rPr>
          <w:rFonts w:ascii="Arial" w:hAnsi="Arial" w:cs="Arial"/>
          <w:color w:val="000000" w:themeColor="text1"/>
        </w:rPr>
        <w:t>Information Communication Technology Shared Services</w:t>
      </w:r>
      <w:r w:rsidR="00E41B40" w:rsidRPr="00E76652">
        <w:rPr>
          <w:rFonts w:ascii="Arial" w:hAnsi="Arial" w:cs="Arial"/>
          <w:color w:val="000000" w:themeColor="text1"/>
        </w:rPr>
        <w:t xml:space="preserve"> (ICT Shared Services) </w:t>
      </w:r>
      <w:r w:rsidR="00673ABC" w:rsidRPr="00E76652">
        <w:rPr>
          <w:rFonts w:ascii="Arial" w:hAnsi="Arial" w:cs="Arial"/>
          <w:color w:val="000000" w:themeColor="text1"/>
        </w:rPr>
        <w:t>and Human Resources Services</w:t>
      </w:r>
      <w:r w:rsidRPr="00E76652">
        <w:rPr>
          <w:rFonts w:ascii="Arial" w:hAnsi="Arial" w:cs="Arial"/>
          <w:color w:val="000000" w:themeColor="text1"/>
        </w:rPr>
        <w:t>.</w:t>
      </w:r>
      <w:r w:rsidR="0069416C" w:rsidRPr="00E76652">
        <w:rPr>
          <w:rFonts w:ascii="Arial" w:hAnsi="Arial" w:cs="Arial"/>
          <w:color w:val="000000" w:themeColor="text1"/>
        </w:rPr>
        <w:t xml:space="preserve"> </w:t>
      </w:r>
      <w:r w:rsidR="00AE50DE" w:rsidRPr="00E76652">
        <w:rPr>
          <w:rFonts w:ascii="Arial" w:eastAsia="Calibri" w:hAnsi="Arial" w:cs="Arial"/>
          <w:bCs/>
          <w:color w:val="000000" w:themeColor="text1"/>
        </w:rPr>
        <w:t xml:space="preserve">The Department had </w:t>
      </w:r>
      <w:r w:rsidR="00E762F9" w:rsidRPr="00E76652">
        <w:rPr>
          <w:rFonts w:ascii="Arial" w:eastAsia="Calibri" w:hAnsi="Arial" w:cs="Arial"/>
          <w:bCs/>
          <w:color w:val="000000" w:themeColor="text1"/>
        </w:rPr>
        <w:t xml:space="preserve">set </w:t>
      </w:r>
      <w:r w:rsidR="00AE50DE" w:rsidRPr="00E76652">
        <w:rPr>
          <w:rFonts w:ascii="Arial" w:eastAsia="Calibri" w:hAnsi="Arial" w:cs="Arial"/>
          <w:bCs/>
          <w:color w:val="000000" w:themeColor="text1"/>
        </w:rPr>
        <w:t xml:space="preserve">33 targets and achieved </w:t>
      </w:r>
      <w:r w:rsidR="004B504F">
        <w:rPr>
          <w:rFonts w:ascii="Arial" w:eastAsia="Calibri" w:hAnsi="Arial" w:cs="Arial"/>
          <w:bCs/>
          <w:color w:val="000000" w:themeColor="text1"/>
        </w:rPr>
        <w:t>24</w:t>
      </w:r>
      <w:r w:rsidR="00E762F9" w:rsidRPr="00E76652">
        <w:rPr>
          <w:rFonts w:ascii="Arial" w:eastAsia="Calibri" w:hAnsi="Arial" w:cs="Arial"/>
          <w:bCs/>
          <w:color w:val="000000" w:themeColor="text1"/>
        </w:rPr>
        <w:t xml:space="preserve"> the </w:t>
      </w:r>
      <w:r w:rsidR="00AE50DE" w:rsidRPr="00E76652">
        <w:rPr>
          <w:rFonts w:ascii="Arial" w:eastAsia="Calibri" w:hAnsi="Arial" w:cs="Arial"/>
          <w:bCs/>
          <w:color w:val="000000" w:themeColor="text1"/>
        </w:rPr>
        <w:t xml:space="preserve">targets, underperforming on </w:t>
      </w:r>
      <w:r w:rsidR="00005561" w:rsidRPr="00E76652">
        <w:rPr>
          <w:rFonts w:ascii="Arial" w:eastAsia="Calibri" w:hAnsi="Arial" w:cs="Arial"/>
          <w:bCs/>
          <w:color w:val="000000" w:themeColor="text1"/>
        </w:rPr>
        <w:t>9</w:t>
      </w:r>
      <w:r w:rsidR="00AE50DE" w:rsidRPr="00E76652">
        <w:rPr>
          <w:rFonts w:ascii="Arial" w:eastAsia="Calibri" w:hAnsi="Arial" w:cs="Arial"/>
          <w:bCs/>
          <w:color w:val="000000" w:themeColor="text1"/>
        </w:rPr>
        <w:t xml:space="preserve"> targets</w:t>
      </w:r>
      <w:r w:rsidR="00005561" w:rsidRPr="00E76652">
        <w:rPr>
          <w:rFonts w:ascii="Arial" w:eastAsia="Calibri" w:hAnsi="Arial" w:cs="Arial"/>
          <w:bCs/>
          <w:color w:val="000000" w:themeColor="text1"/>
        </w:rPr>
        <w:t xml:space="preserve"> tra</w:t>
      </w:r>
      <w:r w:rsidR="00BE6A88" w:rsidRPr="00E76652">
        <w:rPr>
          <w:rFonts w:ascii="Arial" w:eastAsia="Calibri" w:hAnsi="Arial" w:cs="Arial"/>
          <w:bCs/>
          <w:color w:val="000000" w:themeColor="text1"/>
        </w:rPr>
        <w:t>n</w:t>
      </w:r>
      <w:r w:rsidR="00005561" w:rsidRPr="00E76652">
        <w:rPr>
          <w:rFonts w:ascii="Arial" w:eastAsia="Calibri" w:hAnsi="Arial" w:cs="Arial"/>
          <w:bCs/>
          <w:color w:val="000000" w:themeColor="text1"/>
        </w:rPr>
        <w:t>slating to 73%</w:t>
      </w:r>
      <w:r w:rsidR="00BE6A88" w:rsidRPr="00E76652">
        <w:rPr>
          <w:rFonts w:ascii="Arial" w:eastAsia="Calibri" w:hAnsi="Arial" w:cs="Arial"/>
          <w:bCs/>
          <w:color w:val="000000" w:themeColor="text1"/>
        </w:rPr>
        <w:t xml:space="preserve"> achievement across the three programmes</w:t>
      </w:r>
      <w:r w:rsidR="00EC75C1" w:rsidRPr="00E76652">
        <w:rPr>
          <w:rFonts w:ascii="Arial" w:hAnsi="Arial" w:cs="Arial"/>
          <w:color w:val="000000" w:themeColor="text1"/>
        </w:rPr>
        <w:t>.</w:t>
      </w:r>
    </w:p>
    <w:p w14:paraId="69891AC4" w14:textId="77777777" w:rsidR="00005561" w:rsidRPr="00E76652" w:rsidRDefault="00005561" w:rsidP="00005561">
      <w:pPr>
        <w:autoSpaceDE w:val="0"/>
        <w:autoSpaceDN w:val="0"/>
        <w:adjustRightInd w:val="0"/>
        <w:spacing w:line="240" w:lineRule="auto"/>
        <w:jc w:val="left"/>
        <w:rPr>
          <w:rFonts w:ascii="Arial" w:hAnsi="Arial" w:cs="Arial"/>
          <w:color w:val="000000" w:themeColor="text1"/>
          <w:sz w:val="24"/>
          <w:szCs w:val="24"/>
        </w:rPr>
      </w:pPr>
    </w:p>
    <w:p w14:paraId="0964EC2C" w14:textId="77777777" w:rsidR="000352B5" w:rsidRPr="00E76652" w:rsidRDefault="000352B5" w:rsidP="000352B5">
      <w:pPr>
        <w:spacing w:line="240" w:lineRule="auto"/>
        <w:rPr>
          <w:rFonts w:ascii="Arial" w:hAnsi="Arial" w:cs="Arial"/>
          <w:b/>
          <w:bCs/>
          <w:color w:val="000000" w:themeColor="text1"/>
          <w:u w:val="single"/>
        </w:rPr>
      </w:pPr>
      <w:r w:rsidRPr="00E76652">
        <w:rPr>
          <w:rFonts w:ascii="Arial" w:hAnsi="Arial" w:cs="Arial"/>
          <w:b/>
          <w:bCs/>
          <w:color w:val="000000" w:themeColor="text1"/>
          <w:u w:val="single"/>
        </w:rPr>
        <w:t>Programme 1: Administration</w:t>
      </w:r>
    </w:p>
    <w:p w14:paraId="7FC5006A" w14:textId="5B3D1355" w:rsidR="009D0E60" w:rsidRPr="00E76652" w:rsidRDefault="00891AA8" w:rsidP="00177799">
      <w:pPr>
        <w:rPr>
          <w:rFonts w:ascii="Arial" w:hAnsi="Arial" w:cs="Arial"/>
          <w:color w:val="000000" w:themeColor="text1"/>
        </w:rPr>
      </w:pPr>
      <w:r w:rsidRPr="00E76652">
        <w:rPr>
          <w:rFonts w:ascii="Arial" w:hAnsi="Arial" w:cs="Arial"/>
          <w:color w:val="000000" w:themeColor="text1"/>
        </w:rPr>
        <w:t xml:space="preserve">The purpose of this </w:t>
      </w:r>
      <w:r w:rsidR="00E265C3" w:rsidRPr="00E76652">
        <w:rPr>
          <w:rFonts w:ascii="Arial" w:hAnsi="Arial" w:cs="Arial"/>
          <w:color w:val="000000" w:themeColor="text1"/>
        </w:rPr>
        <w:t>p</w:t>
      </w:r>
      <w:r w:rsidRPr="00E76652">
        <w:rPr>
          <w:rFonts w:ascii="Arial" w:hAnsi="Arial" w:cs="Arial"/>
          <w:color w:val="000000" w:themeColor="text1"/>
        </w:rPr>
        <w:t>rogramme is to provide executive leadership, oversight and accountability for the performance and outcome</w:t>
      </w:r>
      <w:r w:rsidR="00DE697A" w:rsidRPr="00E76652">
        <w:rPr>
          <w:rFonts w:ascii="Arial" w:hAnsi="Arial" w:cs="Arial"/>
          <w:color w:val="000000" w:themeColor="text1"/>
        </w:rPr>
        <w:t>s</w:t>
      </w:r>
      <w:r w:rsidRPr="00E76652">
        <w:rPr>
          <w:rFonts w:ascii="Arial" w:hAnsi="Arial" w:cs="Arial"/>
          <w:color w:val="000000" w:themeColor="text1"/>
        </w:rPr>
        <w:t xml:space="preserve"> of the </w:t>
      </w:r>
      <w:r w:rsidR="00E265C3" w:rsidRPr="00E76652">
        <w:rPr>
          <w:rFonts w:ascii="Arial" w:hAnsi="Arial" w:cs="Arial"/>
          <w:color w:val="000000" w:themeColor="text1"/>
        </w:rPr>
        <w:t>d</w:t>
      </w:r>
      <w:r w:rsidRPr="00E76652">
        <w:rPr>
          <w:rFonts w:ascii="Arial" w:hAnsi="Arial" w:cs="Arial"/>
          <w:color w:val="000000" w:themeColor="text1"/>
        </w:rPr>
        <w:t xml:space="preserve">epartment and to render corporate support services that create an enabling environment for effective, efficient </w:t>
      </w:r>
      <w:r w:rsidR="003C4B60">
        <w:rPr>
          <w:rFonts w:ascii="Arial" w:hAnsi="Arial" w:cs="Arial"/>
          <w:color w:val="000000" w:themeColor="text1"/>
        </w:rPr>
        <w:t>&amp;</w:t>
      </w:r>
      <w:r w:rsidRPr="00E76652">
        <w:rPr>
          <w:rFonts w:ascii="Arial" w:hAnsi="Arial" w:cs="Arial"/>
          <w:color w:val="000000" w:themeColor="text1"/>
        </w:rPr>
        <w:t xml:space="preserve"> economical and controlled departmental operation. Its strategic objective is to efficiently administer and manage the Department</w:t>
      </w:r>
      <w:r w:rsidR="004C4CB3" w:rsidRPr="00E76652">
        <w:rPr>
          <w:rFonts w:ascii="Arial" w:hAnsi="Arial" w:cs="Arial"/>
          <w:color w:val="000000" w:themeColor="text1"/>
        </w:rPr>
        <w:t xml:space="preserve">. </w:t>
      </w:r>
      <w:r w:rsidR="004C4CB3" w:rsidRPr="00E76652">
        <w:rPr>
          <w:rFonts w:ascii="Arial" w:hAnsi="Arial" w:cs="Arial"/>
          <w:bCs/>
          <w:color w:val="000000" w:themeColor="text1"/>
        </w:rPr>
        <w:t xml:space="preserve">The programme received an allocation of </w:t>
      </w:r>
      <w:r w:rsidR="00EA6B0A" w:rsidRPr="00E76652">
        <w:rPr>
          <w:rFonts w:ascii="Arial" w:hAnsi="Arial" w:cs="Arial"/>
          <w:bCs/>
          <w:color w:val="000000" w:themeColor="text1"/>
        </w:rPr>
        <w:t>R</w:t>
      </w:r>
      <w:r w:rsidR="00556D89" w:rsidRPr="00E76652">
        <w:rPr>
          <w:rFonts w:ascii="Arial" w:hAnsi="Arial" w:cs="Arial"/>
          <w:bCs/>
          <w:color w:val="000000" w:themeColor="text1"/>
        </w:rPr>
        <w:t>2</w:t>
      </w:r>
      <w:r w:rsidR="00F6715E" w:rsidRPr="00E76652">
        <w:rPr>
          <w:rFonts w:ascii="Arial" w:hAnsi="Arial" w:cs="Arial"/>
          <w:bCs/>
          <w:color w:val="000000" w:themeColor="text1"/>
        </w:rPr>
        <w:t>94 544</w:t>
      </w:r>
      <w:r w:rsidR="00EA6B0A" w:rsidRPr="00E76652">
        <w:rPr>
          <w:rFonts w:ascii="Arial" w:hAnsi="Arial" w:cs="Arial"/>
          <w:bCs/>
          <w:color w:val="000000" w:themeColor="text1"/>
        </w:rPr>
        <w:t xml:space="preserve"> </w:t>
      </w:r>
      <w:r w:rsidR="004C4CB3" w:rsidRPr="00E76652">
        <w:rPr>
          <w:rFonts w:ascii="Arial" w:hAnsi="Arial" w:cs="Arial"/>
          <w:bCs/>
          <w:color w:val="000000" w:themeColor="text1"/>
        </w:rPr>
        <w:t xml:space="preserve">000 with expenditure amounting to </w:t>
      </w:r>
      <w:r w:rsidR="00EA6B0A" w:rsidRPr="00E76652">
        <w:rPr>
          <w:rFonts w:ascii="Arial" w:hAnsi="Arial" w:cs="Arial"/>
          <w:bCs/>
          <w:color w:val="000000" w:themeColor="text1"/>
        </w:rPr>
        <w:t>R</w:t>
      </w:r>
      <w:r w:rsidR="00F6715E" w:rsidRPr="00E76652">
        <w:rPr>
          <w:rFonts w:ascii="Arial" w:hAnsi="Arial" w:cs="Arial"/>
          <w:bCs/>
          <w:color w:val="000000" w:themeColor="text1"/>
        </w:rPr>
        <w:t>279</w:t>
      </w:r>
      <w:r w:rsidR="00B826EA" w:rsidRPr="00E76652">
        <w:rPr>
          <w:rFonts w:ascii="Arial" w:hAnsi="Arial" w:cs="Arial"/>
          <w:bCs/>
          <w:color w:val="000000" w:themeColor="text1"/>
        </w:rPr>
        <w:t xml:space="preserve"> 635</w:t>
      </w:r>
      <w:r w:rsidR="00EA6B0A" w:rsidRPr="00E76652">
        <w:rPr>
          <w:rFonts w:ascii="Arial" w:hAnsi="Arial" w:cs="Arial"/>
          <w:bCs/>
          <w:color w:val="000000" w:themeColor="text1"/>
        </w:rPr>
        <w:t xml:space="preserve"> </w:t>
      </w:r>
      <w:r w:rsidR="004C4CB3" w:rsidRPr="00E76652">
        <w:rPr>
          <w:rFonts w:ascii="Arial" w:hAnsi="Arial" w:cs="Arial"/>
          <w:bCs/>
          <w:color w:val="000000" w:themeColor="text1"/>
        </w:rPr>
        <w:t xml:space="preserve">000 which is </w:t>
      </w:r>
      <w:r w:rsidR="001B2CE9" w:rsidRPr="00E76652">
        <w:rPr>
          <w:rFonts w:ascii="Arial" w:hAnsi="Arial" w:cs="Arial"/>
          <w:bCs/>
          <w:color w:val="000000" w:themeColor="text1"/>
        </w:rPr>
        <w:t>95</w:t>
      </w:r>
      <w:r w:rsidR="004C4CB3" w:rsidRPr="00E76652">
        <w:rPr>
          <w:rFonts w:ascii="Arial" w:hAnsi="Arial" w:cs="Arial"/>
          <w:bCs/>
          <w:color w:val="000000" w:themeColor="text1"/>
        </w:rPr>
        <w:t xml:space="preserve">% of the appropriation. </w:t>
      </w:r>
      <w:r w:rsidRPr="00E76652">
        <w:rPr>
          <w:rFonts w:ascii="Arial" w:hAnsi="Arial" w:cs="Arial"/>
          <w:color w:val="000000" w:themeColor="text1"/>
        </w:rPr>
        <w:t xml:space="preserve"> </w:t>
      </w:r>
    </w:p>
    <w:p w14:paraId="05466B62" w14:textId="77777777" w:rsidR="001D3EE5" w:rsidRPr="00E76652" w:rsidRDefault="001D3EE5" w:rsidP="007D0E1E">
      <w:pPr>
        <w:spacing w:line="240" w:lineRule="auto"/>
        <w:rPr>
          <w:rFonts w:ascii="Arial" w:hAnsi="Arial" w:cs="Arial"/>
          <w:bCs/>
          <w:color w:val="000000" w:themeColor="text1"/>
        </w:rPr>
      </w:pPr>
    </w:p>
    <w:p w14:paraId="7C8297C5" w14:textId="4C0EAC05" w:rsidR="00182355" w:rsidRPr="00E76652" w:rsidRDefault="007D0E1E" w:rsidP="00222DAC">
      <w:pPr>
        <w:rPr>
          <w:rFonts w:ascii="Arial" w:hAnsi="Arial" w:cs="Arial"/>
          <w:bCs/>
          <w:color w:val="000000" w:themeColor="text1"/>
        </w:rPr>
      </w:pPr>
      <w:r w:rsidRPr="00E76652">
        <w:rPr>
          <w:rFonts w:ascii="Arial" w:hAnsi="Arial" w:cs="Arial"/>
          <w:bCs/>
          <w:color w:val="000000" w:themeColor="text1"/>
        </w:rPr>
        <w:t xml:space="preserve">The Department </w:t>
      </w:r>
      <w:r w:rsidR="00A53221" w:rsidRPr="00E76652">
        <w:rPr>
          <w:rFonts w:ascii="Arial" w:hAnsi="Arial" w:cs="Arial"/>
          <w:bCs/>
          <w:color w:val="000000" w:themeColor="text1"/>
        </w:rPr>
        <w:t xml:space="preserve">reported </w:t>
      </w:r>
      <w:r w:rsidR="00D05F82" w:rsidRPr="00E76652">
        <w:rPr>
          <w:rFonts w:ascii="Arial" w:hAnsi="Arial" w:cs="Arial"/>
          <w:bCs/>
          <w:color w:val="000000" w:themeColor="text1"/>
        </w:rPr>
        <w:t>on</w:t>
      </w:r>
      <w:r w:rsidRPr="00E76652">
        <w:rPr>
          <w:rFonts w:ascii="Arial" w:hAnsi="Arial" w:cs="Arial"/>
          <w:bCs/>
          <w:color w:val="000000" w:themeColor="text1"/>
        </w:rPr>
        <w:t xml:space="preserve"> achievements </w:t>
      </w:r>
      <w:r w:rsidR="00D05F82" w:rsidRPr="00E76652">
        <w:rPr>
          <w:rFonts w:ascii="Arial" w:hAnsi="Arial" w:cs="Arial"/>
          <w:bCs/>
          <w:color w:val="000000" w:themeColor="text1"/>
        </w:rPr>
        <w:t xml:space="preserve">that </w:t>
      </w:r>
      <w:r w:rsidR="009F0442" w:rsidRPr="00E76652">
        <w:rPr>
          <w:rFonts w:ascii="Arial" w:hAnsi="Arial" w:cs="Arial"/>
          <w:bCs/>
          <w:color w:val="000000" w:themeColor="text1"/>
        </w:rPr>
        <w:t>i</w:t>
      </w:r>
      <w:r w:rsidRPr="00E76652">
        <w:rPr>
          <w:rFonts w:ascii="Arial" w:hAnsi="Arial" w:cs="Arial"/>
          <w:bCs/>
          <w:color w:val="000000" w:themeColor="text1"/>
        </w:rPr>
        <w:t xml:space="preserve">nclude </w:t>
      </w:r>
      <w:r w:rsidR="00A53221" w:rsidRPr="00E76652">
        <w:rPr>
          <w:rFonts w:ascii="Arial" w:hAnsi="Arial" w:cs="Arial"/>
          <w:bCs/>
          <w:color w:val="000000" w:themeColor="text1"/>
        </w:rPr>
        <w:t xml:space="preserve">the approval of the </w:t>
      </w:r>
      <w:r w:rsidR="00EB601D" w:rsidRPr="00E76652">
        <w:rPr>
          <w:rFonts w:ascii="Arial" w:hAnsi="Arial" w:cs="Arial"/>
          <w:bCs/>
          <w:color w:val="000000" w:themeColor="text1"/>
        </w:rPr>
        <w:t xml:space="preserve">Departmental risk register, </w:t>
      </w:r>
      <w:r w:rsidR="006D0D77" w:rsidRPr="00E76652">
        <w:rPr>
          <w:rFonts w:ascii="Arial" w:hAnsi="Arial" w:cs="Arial"/>
          <w:bCs/>
          <w:color w:val="000000" w:themeColor="text1"/>
        </w:rPr>
        <w:t xml:space="preserve">paying suppliers </w:t>
      </w:r>
      <w:r w:rsidR="00182355" w:rsidRPr="00E76652">
        <w:rPr>
          <w:rFonts w:ascii="Arial" w:hAnsi="Arial" w:cs="Arial"/>
          <w:bCs/>
          <w:color w:val="000000" w:themeColor="text1"/>
        </w:rPr>
        <w:t>within 1</w:t>
      </w:r>
      <w:r w:rsidR="00A4722E" w:rsidRPr="00E76652">
        <w:rPr>
          <w:rFonts w:ascii="Arial" w:hAnsi="Arial" w:cs="Arial"/>
          <w:bCs/>
          <w:color w:val="000000" w:themeColor="text1"/>
        </w:rPr>
        <w:t>0</w:t>
      </w:r>
      <w:r w:rsidR="00182355" w:rsidRPr="00E76652">
        <w:rPr>
          <w:rFonts w:ascii="Arial" w:hAnsi="Arial" w:cs="Arial"/>
          <w:bCs/>
          <w:color w:val="000000" w:themeColor="text1"/>
        </w:rPr>
        <w:t xml:space="preserve"> days of receipt of invoices, </w:t>
      </w:r>
      <w:r w:rsidR="00BF3C8F" w:rsidRPr="00E76652">
        <w:rPr>
          <w:rFonts w:ascii="Arial" w:hAnsi="Arial" w:cs="Arial"/>
          <w:bCs/>
          <w:color w:val="000000" w:themeColor="text1"/>
        </w:rPr>
        <w:t>spending above ta</w:t>
      </w:r>
      <w:r w:rsidR="0074265C" w:rsidRPr="00E76652">
        <w:rPr>
          <w:rFonts w:ascii="Arial" w:hAnsi="Arial" w:cs="Arial"/>
          <w:bCs/>
          <w:color w:val="000000" w:themeColor="text1"/>
        </w:rPr>
        <w:t>r</w:t>
      </w:r>
      <w:r w:rsidR="00BF3C8F" w:rsidRPr="00E76652">
        <w:rPr>
          <w:rFonts w:ascii="Arial" w:hAnsi="Arial" w:cs="Arial"/>
          <w:bCs/>
          <w:color w:val="000000" w:themeColor="text1"/>
        </w:rPr>
        <w:t>get of procurement spend on township economy</w:t>
      </w:r>
      <w:r w:rsidR="005449B2" w:rsidRPr="00E76652">
        <w:rPr>
          <w:rFonts w:ascii="Arial" w:hAnsi="Arial" w:cs="Arial"/>
          <w:bCs/>
          <w:color w:val="000000" w:themeColor="text1"/>
        </w:rPr>
        <w:t xml:space="preserve"> and designated </w:t>
      </w:r>
      <w:r w:rsidR="00272E83" w:rsidRPr="00E76652">
        <w:rPr>
          <w:rFonts w:ascii="Arial" w:hAnsi="Arial" w:cs="Arial"/>
          <w:bCs/>
          <w:color w:val="000000" w:themeColor="text1"/>
        </w:rPr>
        <w:t>GEYODI</w:t>
      </w:r>
      <w:r w:rsidR="00D83532" w:rsidRPr="00E76652">
        <w:rPr>
          <w:rFonts w:ascii="Arial" w:hAnsi="Arial" w:cs="Arial"/>
          <w:bCs/>
          <w:color w:val="000000" w:themeColor="text1"/>
        </w:rPr>
        <w:t xml:space="preserve"> groups</w:t>
      </w:r>
      <w:r w:rsidR="00D676F2" w:rsidRPr="00E76652">
        <w:rPr>
          <w:rFonts w:ascii="Arial" w:hAnsi="Arial" w:cs="Arial"/>
          <w:bCs/>
          <w:color w:val="000000" w:themeColor="text1"/>
        </w:rPr>
        <w:t xml:space="preserve"> as well as </w:t>
      </w:r>
      <w:r w:rsidR="00CE7584" w:rsidRPr="00E76652">
        <w:rPr>
          <w:rFonts w:ascii="Arial" w:hAnsi="Arial" w:cs="Arial"/>
          <w:bCs/>
          <w:color w:val="000000" w:themeColor="text1"/>
        </w:rPr>
        <w:t xml:space="preserve">conducting service evaluations. </w:t>
      </w:r>
    </w:p>
    <w:p w14:paraId="1FD3E681" w14:textId="77777777" w:rsidR="00182355" w:rsidRPr="00E76652" w:rsidRDefault="00182355" w:rsidP="007D0E1E">
      <w:pPr>
        <w:spacing w:line="240" w:lineRule="auto"/>
        <w:rPr>
          <w:rFonts w:ascii="Arial" w:hAnsi="Arial" w:cs="Arial"/>
          <w:bCs/>
          <w:color w:val="000000" w:themeColor="text1"/>
        </w:rPr>
      </w:pPr>
    </w:p>
    <w:p w14:paraId="53CDCB45" w14:textId="08016564" w:rsidR="00CD2177" w:rsidRPr="00E76652" w:rsidRDefault="0045452D" w:rsidP="002B6599">
      <w:pPr>
        <w:rPr>
          <w:rFonts w:ascii="Arial" w:hAnsi="Arial" w:cs="Arial"/>
          <w:b/>
          <w:bCs/>
          <w:color w:val="000000" w:themeColor="text1"/>
        </w:rPr>
      </w:pPr>
      <w:r w:rsidRPr="00E76652">
        <w:rPr>
          <w:rFonts w:ascii="Arial" w:hAnsi="Arial" w:cs="Arial"/>
          <w:color w:val="000000" w:themeColor="text1"/>
        </w:rPr>
        <w:t>During in year monitoring of per</w:t>
      </w:r>
      <w:r w:rsidR="00F2694F" w:rsidRPr="00E76652">
        <w:rPr>
          <w:rFonts w:ascii="Arial" w:hAnsi="Arial" w:cs="Arial"/>
          <w:color w:val="000000" w:themeColor="text1"/>
        </w:rPr>
        <w:t xml:space="preserve">formance, the Department </w:t>
      </w:r>
      <w:r w:rsidR="008D2763" w:rsidRPr="00E76652">
        <w:rPr>
          <w:rFonts w:ascii="Arial" w:hAnsi="Arial" w:cs="Arial"/>
          <w:color w:val="000000" w:themeColor="text1"/>
        </w:rPr>
        <w:t>perp</w:t>
      </w:r>
      <w:r w:rsidR="0090034D" w:rsidRPr="00E76652">
        <w:rPr>
          <w:rFonts w:ascii="Arial" w:hAnsi="Arial" w:cs="Arial"/>
          <w:color w:val="000000" w:themeColor="text1"/>
        </w:rPr>
        <w:t xml:space="preserve">etually underperformed in achieving targets relating to </w:t>
      </w:r>
      <w:r w:rsidR="00377E17" w:rsidRPr="00E76652">
        <w:rPr>
          <w:rFonts w:ascii="Arial" w:hAnsi="Arial" w:cs="Arial"/>
          <w:color w:val="000000" w:themeColor="text1"/>
        </w:rPr>
        <w:t xml:space="preserve">military veterans. </w:t>
      </w:r>
      <w:r w:rsidR="00887BCD" w:rsidRPr="00E76652">
        <w:rPr>
          <w:rFonts w:ascii="Arial" w:hAnsi="Arial" w:cs="Arial"/>
          <w:color w:val="000000" w:themeColor="text1"/>
        </w:rPr>
        <w:t xml:space="preserve">The main reason for the underperformance was the lack of an approved policy to guide </w:t>
      </w:r>
      <w:r w:rsidR="00465DCE" w:rsidRPr="00E76652">
        <w:rPr>
          <w:rFonts w:ascii="Arial" w:hAnsi="Arial" w:cs="Arial"/>
          <w:color w:val="000000" w:themeColor="text1"/>
        </w:rPr>
        <w:t xml:space="preserve">the implementation of the </w:t>
      </w:r>
      <w:r w:rsidR="003B7FF6" w:rsidRPr="00E76652">
        <w:rPr>
          <w:rFonts w:ascii="Arial" w:hAnsi="Arial" w:cs="Arial"/>
          <w:color w:val="000000" w:themeColor="text1"/>
        </w:rPr>
        <w:t xml:space="preserve">set targets. </w:t>
      </w:r>
      <w:r w:rsidR="00F83178" w:rsidRPr="00E76652">
        <w:rPr>
          <w:rFonts w:ascii="Arial" w:hAnsi="Arial" w:cs="Arial"/>
          <w:color w:val="000000" w:themeColor="text1"/>
        </w:rPr>
        <w:t>T</w:t>
      </w:r>
      <w:r w:rsidR="003B7FF6" w:rsidRPr="00E76652">
        <w:rPr>
          <w:rFonts w:ascii="Arial" w:hAnsi="Arial" w:cs="Arial"/>
          <w:color w:val="000000" w:themeColor="text1"/>
        </w:rPr>
        <w:t>he Portfolio Committee recommended that the target</w:t>
      </w:r>
      <w:r w:rsidR="007D191F" w:rsidRPr="00E76652">
        <w:rPr>
          <w:rFonts w:ascii="Arial" w:hAnsi="Arial" w:cs="Arial"/>
          <w:color w:val="000000" w:themeColor="text1"/>
        </w:rPr>
        <w:t xml:space="preserve">s be revised </w:t>
      </w:r>
      <w:r w:rsidR="00F83178" w:rsidRPr="00E76652">
        <w:rPr>
          <w:rFonts w:ascii="Arial" w:hAnsi="Arial" w:cs="Arial"/>
          <w:color w:val="000000" w:themeColor="text1"/>
        </w:rPr>
        <w:t xml:space="preserve">until such time that the policy and implementation plans </w:t>
      </w:r>
      <w:r w:rsidR="00415EEC" w:rsidRPr="00E76652">
        <w:rPr>
          <w:rFonts w:ascii="Arial" w:hAnsi="Arial" w:cs="Arial"/>
          <w:color w:val="000000" w:themeColor="text1"/>
        </w:rPr>
        <w:t xml:space="preserve">on targets on military veterans are adopted. The Department did engage the Office of the Premier and revised </w:t>
      </w:r>
      <w:r w:rsidR="002C547B" w:rsidRPr="00E76652">
        <w:rPr>
          <w:rFonts w:ascii="Arial" w:hAnsi="Arial" w:cs="Arial"/>
          <w:color w:val="000000" w:themeColor="text1"/>
        </w:rPr>
        <w:t>its</w:t>
      </w:r>
      <w:r w:rsidR="00415EEC" w:rsidRPr="00E76652">
        <w:rPr>
          <w:rFonts w:ascii="Arial" w:hAnsi="Arial" w:cs="Arial"/>
          <w:color w:val="000000" w:themeColor="text1"/>
        </w:rPr>
        <w:t xml:space="preserve"> targets</w:t>
      </w:r>
      <w:r w:rsidR="008C5C08" w:rsidRPr="00E76652">
        <w:rPr>
          <w:rFonts w:ascii="Arial" w:hAnsi="Arial" w:cs="Arial"/>
          <w:color w:val="000000" w:themeColor="text1"/>
        </w:rPr>
        <w:t xml:space="preserve">. </w:t>
      </w:r>
      <w:r w:rsidR="00993DC2" w:rsidRPr="00E76652">
        <w:rPr>
          <w:rFonts w:ascii="Arial" w:hAnsi="Arial" w:cs="Arial"/>
          <w:color w:val="000000" w:themeColor="text1"/>
        </w:rPr>
        <w:t>Engagements on performance showed some progress on the targets</w:t>
      </w:r>
      <w:r w:rsidR="002116ED" w:rsidRPr="00E76652">
        <w:rPr>
          <w:rFonts w:ascii="Arial" w:hAnsi="Arial" w:cs="Arial"/>
          <w:color w:val="000000" w:themeColor="text1"/>
        </w:rPr>
        <w:t xml:space="preserve"> </w:t>
      </w:r>
      <w:r w:rsidR="00025649" w:rsidRPr="00E76652">
        <w:rPr>
          <w:rFonts w:ascii="Arial" w:hAnsi="Arial" w:cs="Arial"/>
          <w:color w:val="000000" w:themeColor="text1"/>
        </w:rPr>
        <w:t>th</w:t>
      </w:r>
      <w:r w:rsidR="002C547B" w:rsidRPr="00E76652">
        <w:rPr>
          <w:rFonts w:ascii="Arial" w:hAnsi="Arial" w:cs="Arial"/>
          <w:color w:val="000000" w:themeColor="text1"/>
        </w:rPr>
        <w:t>e</w:t>
      </w:r>
      <w:r w:rsidR="00AF5DC4" w:rsidRPr="00E76652">
        <w:rPr>
          <w:rFonts w:ascii="Arial" w:hAnsi="Arial" w:cs="Arial"/>
          <w:color w:val="000000" w:themeColor="text1"/>
        </w:rPr>
        <w:t xml:space="preserve"> Department reported that </w:t>
      </w:r>
      <w:r w:rsidR="005D471A" w:rsidRPr="00E76652">
        <w:rPr>
          <w:rFonts w:ascii="Arial" w:hAnsi="Arial" w:cs="Arial"/>
          <w:color w:val="000000" w:themeColor="text1"/>
        </w:rPr>
        <w:t>the policy on military veterans has been develop</w:t>
      </w:r>
      <w:r w:rsidR="00025649" w:rsidRPr="00E76652">
        <w:rPr>
          <w:rFonts w:ascii="Arial" w:hAnsi="Arial" w:cs="Arial"/>
          <w:color w:val="000000" w:themeColor="text1"/>
        </w:rPr>
        <w:t>e</w:t>
      </w:r>
      <w:r w:rsidR="00261F9B" w:rsidRPr="00E76652">
        <w:rPr>
          <w:rFonts w:ascii="Arial" w:hAnsi="Arial" w:cs="Arial"/>
          <w:color w:val="000000" w:themeColor="text1"/>
        </w:rPr>
        <w:t xml:space="preserve">d and </w:t>
      </w:r>
      <w:r w:rsidR="00090B60" w:rsidRPr="00E76652">
        <w:rPr>
          <w:rFonts w:ascii="Arial" w:hAnsi="Arial" w:cs="Arial"/>
          <w:color w:val="000000" w:themeColor="text1"/>
        </w:rPr>
        <w:t xml:space="preserve">is </w:t>
      </w:r>
      <w:r w:rsidR="00261F9B" w:rsidRPr="00E76652">
        <w:rPr>
          <w:rFonts w:ascii="Arial" w:hAnsi="Arial" w:cs="Arial"/>
          <w:color w:val="000000" w:themeColor="text1"/>
        </w:rPr>
        <w:t xml:space="preserve">being vetted for achievement. </w:t>
      </w:r>
      <w:r w:rsidR="00261F9B" w:rsidRPr="00E76652">
        <w:rPr>
          <w:rFonts w:ascii="Arial" w:hAnsi="Arial" w:cs="Arial"/>
          <w:b/>
          <w:bCs/>
          <w:color w:val="000000" w:themeColor="text1"/>
        </w:rPr>
        <w:t xml:space="preserve">The Portfolio Committee commends the Department for </w:t>
      </w:r>
      <w:r w:rsidR="0048056E" w:rsidRPr="00E76652">
        <w:rPr>
          <w:rFonts w:ascii="Arial" w:hAnsi="Arial" w:cs="Arial"/>
          <w:b/>
          <w:bCs/>
          <w:color w:val="000000" w:themeColor="text1"/>
        </w:rPr>
        <w:t xml:space="preserve">implementing House resolutions </w:t>
      </w:r>
      <w:r w:rsidR="00F63CF4" w:rsidRPr="00E76652">
        <w:rPr>
          <w:rFonts w:ascii="Arial" w:hAnsi="Arial" w:cs="Arial"/>
          <w:b/>
          <w:bCs/>
          <w:color w:val="000000" w:themeColor="text1"/>
        </w:rPr>
        <w:t>and acknowledging the importance of oversight.</w:t>
      </w:r>
    </w:p>
    <w:p w14:paraId="4810D153" w14:textId="77777777" w:rsidR="00B7473F" w:rsidRPr="00E76652" w:rsidRDefault="00B7473F" w:rsidP="007D0E1E">
      <w:pPr>
        <w:spacing w:line="240" w:lineRule="auto"/>
        <w:rPr>
          <w:rFonts w:ascii="Arial" w:hAnsi="Arial" w:cs="Arial"/>
          <w:bCs/>
          <w:color w:val="000000" w:themeColor="text1"/>
        </w:rPr>
      </w:pPr>
    </w:p>
    <w:p w14:paraId="22ED9AD3" w14:textId="276225A1" w:rsidR="005D6860" w:rsidRPr="00E76652" w:rsidRDefault="005D6860" w:rsidP="005D6860">
      <w:pPr>
        <w:rPr>
          <w:rFonts w:ascii="Arial" w:hAnsi="Arial" w:cs="Arial"/>
          <w:b/>
          <w:color w:val="000000" w:themeColor="text1"/>
        </w:rPr>
      </w:pPr>
      <w:r w:rsidRPr="00E76652">
        <w:rPr>
          <w:rFonts w:ascii="Arial" w:hAnsi="Arial" w:cs="Arial"/>
          <w:color w:val="000000" w:themeColor="text1"/>
        </w:rPr>
        <w:t>At the end of the financial year, the headcount of the Department stood at 81</w:t>
      </w:r>
      <w:r w:rsidR="00105807" w:rsidRPr="00E76652">
        <w:rPr>
          <w:rFonts w:ascii="Arial" w:hAnsi="Arial" w:cs="Arial"/>
          <w:color w:val="000000" w:themeColor="text1"/>
        </w:rPr>
        <w:t>8</w:t>
      </w:r>
      <w:r w:rsidRPr="00E76652">
        <w:rPr>
          <w:rFonts w:ascii="Arial" w:hAnsi="Arial" w:cs="Arial"/>
          <w:color w:val="000000" w:themeColor="text1"/>
        </w:rPr>
        <w:t xml:space="preserve"> of the </w:t>
      </w:r>
      <w:proofErr w:type="gramStart"/>
      <w:r w:rsidR="003C4B60">
        <w:rPr>
          <w:rFonts w:ascii="Arial" w:hAnsi="Arial" w:cs="Arial"/>
          <w:color w:val="000000" w:themeColor="text1"/>
        </w:rPr>
        <w:t>896 post</w:t>
      </w:r>
      <w:proofErr w:type="gramEnd"/>
      <w:r w:rsidRPr="00E76652">
        <w:rPr>
          <w:rFonts w:ascii="Arial" w:hAnsi="Arial" w:cs="Arial"/>
          <w:color w:val="000000" w:themeColor="text1"/>
        </w:rPr>
        <w:t xml:space="preserve"> </w:t>
      </w:r>
      <w:r w:rsidR="00BF2296" w:rsidRPr="00E76652">
        <w:rPr>
          <w:rFonts w:ascii="Arial" w:hAnsi="Arial" w:cs="Arial"/>
          <w:color w:val="000000" w:themeColor="text1"/>
        </w:rPr>
        <w:t>establishment</w:t>
      </w:r>
      <w:r w:rsidRPr="00E76652">
        <w:rPr>
          <w:rFonts w:ascii="Arial" w:hAnsi="Arial" w:cs="Arial"/>
          <w:color w:val="000000" w:themeColor="text1"/>
        </w:rPr>
        <w:t xml:space="preserve"> which translates into </w:t>
      </w:r>
      <w:r w:rsidR="00FB2E57" w:rsidRPr="00E76652">
        <w:rPr>
          <w:rFonts w:ascii="Arial" w:hAnsi="Arial" w:cs="Arial"/>
          <w:color w:val="000000" w:themeColor="text1"/>
        </w:rPr>
        <w:t xml:space="preserve">an </w:t>
      </w:r>
      <w:r w:rsidRPr="00E76652">
        <w:rPr>
          <w:rFonts w:ascii="Arial" w:hAnsi="Arial" w:cs="Arial"/>
          <w:color w:val="000000" w:themeColor="text1"/>
        </w:rPr>
        <w:t>8.</w:t>
      </w:r>
      <w:r w:rsidR="00403027" w:rsidRPr="00E76652">
        <w:rPr>
          <w:rFonts w:ascii="Arial" w:hAnsi="Arial" w:cs="Arial"/>
          <w:color w:val="000000" w:themeColor="text1"/>
        </w:rPr>
        <w:t>7</w:t>
      </w:r>
      <w:r w:rsidRPr="00E76652">
        <w:rPr>
          <w:rFonts w:ascii="Arial" w:hAnsi="Arial" w:cs="Arial"/>
          <w:color w:val="000000" w:themeColor="text1"/>
        </w:rPr>
        <w:t>% vacancy rate</w:t>
      </w:r>
      <w:r w:rsidR="00EA3526" w:rsidRPr="00E76652">
        <w:rPr>
          <w:rFonts w:ascii="Arial" w:hAnsi="Arial" w:cs="Arial"/>
          <w:color w:val="000000" w:themeColor="text1"/>
        </w:rPr>
        <w:t xml:space="preserve"> and 7</w:t>
      </w:r>
      <w:r w:rsidR="00403027" w:rsidRPr="00E76652">
        <w:rPr>
          <w:rFonts w:ascii="Arial" w:hAnsi="Arial" w:cs="Arial"/>
          <w:color w:val="000000" w:themeColor="text1"/>
        </w:rPr>
        <w:t>8</w:t>
      </w:r>
      <w:r w:rsidR="00EA3526" w:rsidRPr="00E76652">
        <w:rPr>
          <w:rFonts w:ascii="Arial" w:hAnsi="Arial" w:cs="Arial"/>
          <w:color w:val="000000" w:themeColor="text1"/>
        </w:rPr>
        <w:t xml:space="preserve"> vacancies</w:t>
      </w:r>
      <w:r w:rsidRPr="00E76652">
        <w:rPr>
          <w:rFonts w:ascii="Arial" w:hAnsi="Arial" w:cs="Arial"/>
          <w:color w:val="000000" w:themeColor="text1"/>
        </w:rPr>
        <w:t>.</w:t>
      </w:r>
      <w:r w:rsidR="003942CC" w:rsidRPr="00E76652">
        <w:rPr>
          <w:rFonts w:ascii="Arial" w:eastAsia="Calibri" w:hAnsi="Arial" w:cs="Arial"/>
          <w:color w:val="000000" w:themeColor="text1"/>
        </w:rPr>
        <w:t xml:space="preserve"> The Department </w:t>
      </w:r>
      <w:r w:rsidR="009B3277" w:rsidRPr="00E76652">
        <w:rPr>
          <w:rFonts w:ascii="Arial" w:eastAsia="Calibri" w:hAnsi="Arial" w:cs="Arial"/>
          <w:color w:val="000000" w:themeColor="text1"/>
        </w:rPr>
        <w:t xml:space="preserve">processed 15 </w:t>
      </w:r>
      <w:r w:rsidR="003942CC" w:rsidRPr="00E76652">
        <w:rPr>
          <w:rFonts w:ascii="Arial" w:eastAsia="Calibri" w:hAnsi="Arial" w:cs="Arial"/>
          <w:color w:val="000000" w:themeColor="text1"/>
        </w:rPr>
        <w:t xml:space="preserve">terminations due to </w:t>
      </w:r>
      <w:r w:rsidR="00150CC5" w:rsidRPr="00E76652">
        <w:rPr>
          <w:rFonts w:ascii="Arial" w:eastAsia="Calibri" w:hAnsi="Arial" w:cs="Arial"/>
          <w:color w:val="000000" w:themeColor="text1"/>
        </w:rPr>
        <w:t>various reasons such as death, r</w:t>
      </w:r>
      <w:r w:rsidR="003942CC" w:rsidRPr="00E76652">
        <w:rPr>
          <w:rFonts w:ascii="Arial" w:eastAsia="Calibri" w:hAnsi="Arial" w:cs="Arial"/>
          <w:color w:val="000000" w:themeColor="text1"/>
        </w:rPr>
        <w:t>esignation, contract expiry and retirement.</w:t>
      </w:r>
      <w:r w:rsidR="00790394" w:rsidRPr="00E76652">
        <w:rPr>
          <w:rFonts w:ascii="Arial" w:eastAsia="Calibri" w:hAnsi="Arial" w:cs="Arial"/>
          <w:color w:val="000000" w:themeColor="text1"/>
        </w:rPr>
        <w:t xml:space="preserve"> During engagement on the annual perfo</w:t>
      </w:r>
      <w:r w:rsidR="00E73FE3" w:rsidRPr="00E76652">
        <w:rPr>
          <w:rFonts w:ascii="Arial" w:eastAsia="Calibri" w:hAnsi="Arial" w:cs="Arial"/>
          <w:color w:val="000000" w:themeColor="text1"/>
        </w:rPr>
        <w:t xml:space="preserve">rmance, </w:t>
      </w:r>
      <w:r w:rsidR="00E73FE3" w:rsidRPr="00E76652">
        <w:rPr>
          <w:rFonts w:ascii="Arial" w:eastAsia="Calibri" w:hAnsi="Arial" w:cs="Arial"/>
          <w:b/>
          <w:bCs/>
          <w:color w:val="000000" w:themeColor="text1"/>
        </w:rPr>
        <w:t>t</w:t>
      </w:r>
      <w:r w:rsidR="00790394" w:rsidRPr="00E76652">
        <w:rPr>
          <w:rFonts w:ascii="Arial" w:eastAsia="Calibri" w:hAnsi="Arial" w:cs="Arial"/>
          <w:b/>
          <w:bCs/>
          <w:color w:val="000000" w:themeColor="text1"/>
        </w:rPr>
        <w:t xml:space="preserve">he Portfolio Committee </w:t>
      </w:r>
      <w:r w:rsidR="00E73FE3" w:rsidRPr="00E76652">
        <w:rPr>
          <w:rFonts w:ascii="Arial" w:eastAsia="Calibri" w:hAnsi="Arial" w:cs="Arial"/>
          <w:b/>
          <w:bCs/>
          <w:color w:val="000000" w:themeColor="text1"/>
        </w:rPr>
        <w:t xml:space="preserve">raised concerns regarding </w:t>
      </w:r>
      <w:r w:rsidR="00790394" w:rsidRPr="00E76652">
        <w:rPr>
          <w:rFonts w:ascii="Arial" w:eastAsia="Calibri" w:hAnsi="Arial" w:cs="Arial"/>
          <w:b/>
          <w:bCs/>
          <w:color w:val="000000" w:themeColor="text1"/>
        </w:rPr>
        <w:t xml:space="preserve">the number of vacancies </w:t>
      </w:r>
      <w:r w:rsidR="00BF2296" w:rsidRPr="00E76652">
        <w:rPr>
          <w:rFonts w:ascii="Arial" w:eastAsia="Calibri" w:hAnsi="Arial" w:cs="Arial"/>
          <w:b/>
          <w:bCs/>
          <w:color w:val="000000" w:themeColor="text1"/>
        </w:rPr>
        <w:t>in</w:t>
      </w:r>
      <w:r w:rsidR="00790394" w:rsidRPr="00E76652">
        <w:rPr>
          <w:rFonts w:ascii="Arial" w:eastAsia="Calibri" w:hAnsi="Arial" w:cs="Arial"/>
          <w:b/>
          <w:bCs/>
          <w:color w:val="000000" w:themeColor="text1"/>
        </w:rPr>
        <w:t xml:space="preserve"> Highly skilled Production and Highly skilled Supervision</w:t>
      </w:r>
      <w:r w:rsidR="00790394" w:rsidRPr="00E76652">
        <w:rPr>
          <w:rFonts w:ascii="Arial" w:eastAsia="Calibri" w:hAnsi="Arial" w:cs="Arial"/>
          <w:color w:val="000000" w:themeColor="text1"/>
        </w:rPr>
        <w:t>.</w:t>
      </w:r>
      <w:r w:rsidR="00D47996" w:rsidRPr="00E76652">
        <w:rPr>
          <w:rFonts w:ascii="Arial" w:eastAsia="Calibri" w:hAnsi="Arial" w:cs="Arial"/>
          <w:color w:val="000000" w:themeColor="text1"/>
        </w:rPr>
        <w:t xml:space="preserve"> The Department responded that </w:t>
      </w:r>
      <w:r w:rsidR="00F722CA" w:rsidRPr="00E76652">
        <w:rPr>
          <w:rFonts w:ascii="Arial" w:eastAsia="Calibri" w:hAnsi="Arial" w:cs="Arial"/>
          <w:color w:val="000000" w:themeColor="text1"/>
        </w:rPr>
        <w:t xml:space="preserve">the compensation of </w:t>
      </w:r>
      <w:r w:rsidR="0048609C" w:rsidRPr="00E76652">
        <w:rPr>
          <w:rFonts w:ascii="Arial" w:eastAsia="Calibri" w:hAnsi="Arial" w:cs="Arial"/>
          <w:color w:val="000000" w:themeColor="text1"/>
        </w:rPr>
        <w:t>employees’</w:t>
      </w:r>
      <w:r w:rsidR="00F722CA" w:rsidRPr="00E76652">
        <w:rPr>
          <w:rFonts w:ascii="Arial" w:eastAsia="Calibri" w:hAnsi="Arial" w:cs="Arial"/>
          <w:color w:val="000000" w:themeColor="text1"/>
        </w:rPr>
        <w:t xml:space="preserve"> allocation </w:t>
      </w:r>
      <w:r w:rsidR="006630DE" w:rsidRPr="00E76652">
        <w:rPr>
          <w:rFonts w:ascii="Arial" w:eastAsia="Calibri" w:hAnsi="Arial" w:cs="Arial"/>
          <w:color w:val="000000" w:themeColor="text1"/>
        </w:rPr>
        <w:t xml:space="preserve">is not sufficient to reimburse the </w:t>
      </w:r>
      <w:r w:rsidR="002101EA" w:rsidRPr="00E76652">
        <w:rPr>
          <w:rFonts w:ascii="Arial" w:eastAsia="Calibri" w:hAnsi="Arial" w:cs="Arial"/>
          <w:color w:val="000000" w:themeColor="text1"/>
        </w:rPr>
        <w:t xml:space="preserve">incumbents with the </w:t>
      </w:r>
      <w:r w:rsidR="006630DE" w:rsidRPr="00E76652">
        <w:rPr>
          <w:rFonts w:ascii="Arial" w:eastAsia="Calibri" w:hAnsi="Arial" w:cs="Arial"/>
          <w:color w:val="000000" w:themeColor="text1"/>
        </w:rPr>
        <w:t>kind of skills needed within the department, as such those skills cannot be retained</w:t>
      </w:r>
      <w:r w:rsidR="00845029" w:rsidRPr="00E76652">
        <w:rPr>
          <w:rFonts w:ascii="Arial" w:eastAsia="Calibri" w:hAnsi="Arial" w:cs="Arial"/>
          <w:color w:val="000000" w:themeColor="text1"/>
        </w:rPr>
        <w:t xml:space="preserve">. </w:t>
      </w:r>
      <w:r w:rsidR="00E80A15" w:rsidRPr="00E76652">
        <w:rPr>
          <w:rFonts w:ascii="Arial" w:eastAsia="Calibri" w:hAnsi="Arial" w:cs="Arial"/>
          <w:color w:val="000000" w:themeColor="text1"/>
        </w:rPr>
        <w:t xml:space="preserve">Even so, </w:t>
      </w:r>
      <w:r w:rsidR="00175AB4" w:rsidRPr="00E76652">
        <w:rPr>
          <w:rFonts w:ascii="Arial" w:eastAsia="Calibri" w:hAnsi="Arial" w:cs="Arial"/>
          <w:color w:val="000000" w:themeColor="text1"/>
        </w:rPr>
        <w:t>the</w:t>
      </w:r>
      <w:r w:rsidR="00D35AD5" w:rsidRPr="00E76652">
        <w:rPr>
          <w:rFonts w:ascii="Arial" w:eastAsia="Calibri" w:hAnsi="Arial" w:cs="Arial"/>
          <w:color w:val="000000" w:themeColor="text1"/>
        </w:rPr>
        <w:t xml:space="preserve">re </w:t>
      </w:r>
      <w:r w:rsidR="00D35AD5" w:rsidRPr="00E76652">
        <w:rPr>
          <w:rFonts w:ascii="Arial" w:hAnsi="Arial" w:cs="Arial"/>
          <w:color w:val="000000" w:themeColor="text1"/>
        </w:rPr>
        <w:t>are no performance implications as obligations are still met</w:t>
      </w:r>
      <w:r w:rsidR="00DC6F56" w:rsidRPr="00E76652">
        <w:rPr>
          <w:rFonts w:ascii="Arial" w:hAnsi="Arial" w:cs="Arial"/>
          <w:color w:val="000000" w:themeColor="text1"/>
        </w:rPr>
        <w:t xml:space="preserve"> and the </w:t>
      </w:r>
      <w:r w:rsidR="00DC6F56" w:rsidRPr="00E76652">
        <w:rPr>
          <w:rFonts w:ascii="Arial" w:eastAsia="Calibri" w:hAnsi="Arial" w:cs="Arial"/>
          <w:color w:val="000000" w:themeColor="text1"/>
        </w:rPr>
        <w:t>Department</w:t>
      </w:r>
      <w:r w:rsidR="00175AB4" w:rsidRPr="00E76652">
        <w:rPr>
          <w:rFonts w:ascii="Arial" w:eastAsia="Calibri" w:hAnsi="Arial" w:cs="Arial"/>
          <w:color w:val="000000" w:themeColor="text1"/>
        </w:rPr>
        <w:t xml:space="preserve"> continually </w:t>
      </w:r>
      <w:r w:rsidR="0048609C" w:rsidRPr="00E76652">
        <w:rPr>
          <w:rFonts w:ascii="Arial" w:eastAsia="Calibri" w:hAnsi="Arial" w:cs="Arial"/>
          <w:color w:val="000000" w:themeColor="text1"/>
        </w:rPr>
        <w:t>strives to fill vacant posts</w:t>
      </w:r>
      <w:r w:rsidR="00DC6F56" w:rsidRPr="00E76652">
        <w:rPr>
          <w:rFonts w:ascii="Arial" w:eastAsia="Calibri" w:hAnsi="Arial" w:cs="Arial"/>
          <w:color w:val="000000" w:themeColor="text1"/>
        </w:rPr>
        <w:t>.</w:t>
      </w:r>
      <w:r w:rsidR="0048609C" w:rsidRPr="00E76652">
        <w:rPr>
          <w:rFonts w:ascii="Arial" w:eastAsia="Calibri" w:hAnsi="Arial" w:cs="Arial"/>
          <w:color w:val="000000" w:themeColor="text1"/>
        </w:rPr>
        <w:t xml:space="preserve"> </w:t>
      </w:r>
      <w:r w:rsidRPr="00E76652">
        <w:rPr>
          <w:rFonts w:ascii="Arial" w:hAnsi="Arial" w:cs="Arial"/>
          <w:b/>
          <w:color w:val="000000" w:themeColor="text1"/>
        </w:rPr>
        <w:t>The Portfolio Committee will monitor the process of filling vacant positions periodically.</w:t>
      </w:r>
    </w:p>
    <w:p w14:paraId="6A885465" w14:textId="0B1A9C7B" w:rsidR="005D6860" w:rsidRPr="00E76652" w:rsidRDefault="005D6860" w:rsidP="00C273BC">
      <w:pPr>
        <w:rPr>
          <w:rFonts w:ascii="Arial" w:hAnsi="Arial" w:cs="Arial"/>
          <w:b/>
          <w:color w:val="000000" w:themeColor="text1"/>
        </w:rPr>
      </w:pPr>
    </w:p>
    <w:p w14:paraId="06231F98" w14:textId="77777777" w:rsidR="009C51ED" w:rsidRPr="00E76652" w:rsidRDefault="009C51ED" w:rsidP="00964FEF">
      <w:pPr>
        <w:rPr>
          <w:rFonts w:ascii="Arial" w:hAnsi="Arial" w:cs="Arial"/>
          <w:b/>
          <w:color w:val="000000" w:themeColor="text1"/>
          <w:u w:val="single"/>
        </w:rPr>
      </w:pPr>
      <w:r w:rsidRPr="00E76652">
        <w:rPr>
          <w:rFonts w:ascii="Arial" w:hAnsi="Arial" w:cs="Arial"/>
          <w:b/>
          <w:color w:val="000000" w:themeColor="text1"/>
          <w:u w:val="single"/>
        </w:rPr>
        <w:t>Programme2:</w:t>
      </w:r>
      <w:r w:rsidRPr="00E76652">
        <w:rPr>
          <w:rFonts w:ascii="Arial" w:hAnsi="Arial" w:cs="Arial"/>
          <w:color w:val="000000" w:themeColor="text1"/>
          <w:u w:val="single"/>
        </w:rPr>
        <w:t xml:space="preserve"> </w:t>
      </w:r>
      <w:r w:rsidR="00891AA8" w:rsidRPr="00E76652">
        <w:rPr>
          <w:rFonts w:ascii="Arial" w:hAnsi="Arial" w:cs="Arial"/>
          <w:b/>
          <w:color w:val="000000" w:themeColor="text1"/>
          <w:u w:val="single"/>
        </w:rPr>
        <w:t>I</w:t>
      </w:r>
      <w:r w:rsidR="00043E80" w:rsidRPr="00E76652">
        <w:rPr>
          <w:rFonts w:ascii="Arial" w:hAnsi="Arial" w:cs="Arial"/>
          <w:b/>
          <w:color w:val="000000" w:themeColor="text1"/>
          <w:u w:val="single"/>
        </w:rPr>
        <w:t xml:space="preserve">nformation </w:t>
      </w:r>
      <w:r w:rsidR="00891AA8" w:rsidRPr="00E76652">
        <w:rPr>
          <w:rFonts w:ascii="Arial" w:hAnsi="Arial" w:cs="Arial"/>
          <w:b/>
          <w:color w:val="000000" w:themeColor="text1"/>
          <w:u w:val="single"/>
        </w:rPr>
        <w:t>C</w:t>
      </w:r>
      <w:r w:rsidR="00043E80" w:rsidRPr="00E76652">
        <w:rPr>
          <w:rFonts w:ascii="Arial" w:hAnsi="Arial" w:cs="Arial"/>
          <w:b/>
          <w:color w:val="000000" w:themeColor="text1"/>
          <w:u w:val="single"/>
        </w:rPr>
        <w:t xml:space="preserve">ommunication </w:t>
      </w:r>
      <w:r w:rsidR="00891AA8" w:rsidRPr="00E76652">
        <w:rPr>
          <w:rFonts w:ascii="Arial" w:hAnsi="Arial" w:cs="Arial"/>
          <w:b/>
          <w:color w:val="000000" w:themeColor="text1"/>
          <w:u w:val="single"/>
        </w:rPr>
        <w:t>T</w:t>
      </w:r>
      <w:r w:rsidR="00043E80" w:rsidRPr="00E76652">
        <w:rPr>
          <w:rFonts w:ascii="Arial" w:hAnsi="Arial" w:cs="Arial"/>
          <w:b/>
          <w:color w:val="000000" w:themeColor="text1"/>
          <w:u w:val="single"/>
        </w:rPr>
        <w:t>echnology</w:t>
      </w:r>
      <w:r w:rsidR="00891AA8" w:rsidRPr="00E76652">
        <w:rPr>
          <w:rFonts w:ascii="Arial" w:hAnsi="Arial" w:cs="Arial"/>
          <w:b/>
          <w:color w:val="000000" w:themeColor="text1"/>
          <w:u w:val="single"/>
        </w:rPr>
        <w:t xml:space="preserve"> Shared Services</w:t>
      </w:r>
    </w:p>
    <w:p w14:paraId="2CFB2D7D" w14:textId="77777777" w:rsidR="00E76652" w:rsidRPr="00E76652" w:rsidRDefault="006D4855" w:rsidP="00282D2A">
      <w:pPr>
        <w:rPr>
          <w:rFonts w:ascii="Arial" w:hAnsi="Arial" w:cs="Arial"/>
          <w:color w:val="000000" w:themeColor="text1"/>
        </w:rPr>
      </w:pPr>
      <w:r w:rsidRPr="00E76652">
        <w:rPr>
          <w:rFonts w:ascii="Arial" w:hAnsi="Arial" w:cs="Arial"/>
          <w:color w:val="000000" w:themeColor="text1"/>
        </w:rPr>
        <w:t xml:space="preserve">The purpose of this programme is to establish </w:t>
      </w:r>
      <w:r w:rsidR="00C06164" w:rsidRPr="00E76652">
        <w:rPr>
          <w:rFonts w:ascii="Arial" w:eastAsia="Calibri" w:hAnsi="Arial" w:cs="Arial"/>
          <w:color w:val="000000" w:themeColor="text1"/>
        </w:rPr>
        <w:t>a GCR e-Governance structure to drive priorities, policies, standards, and Regulations</w:t>
      </w:r>
      <w:r w:rsidRPr="00E76652">
        <w:rPr>
          <w:rFonts w:ascii="Arial" w:hAnsi="Arial" w:cs="Arial"/>
          <w:color w:val="000000" w:themeColor="text1"/>
        </w:rPr>
        <w:t>. The programme, which is the core function of the Department</w:t>
      </w:r>
      <w:r w:rsidR="00B13F2F" w:rsidRPr="00E76652">
        <w:rPr>
          <w:rFonts w:ascii="Arial" w:hAnsi="Arial" w:cs="Arial"/>
          <w:color w:val="000000" w:themeColor="text1"/>
        </w:rPr>
        <w:t>,</w:t>
      </w:r>
      <w:r w:rsidRPr="00E76652">
        <w:rPr>
          <w:rFonts w:ascii="Arial" w:hAnsi="Arial" w:cs="Arial"/>
          <w:color w:val="000000" w:themeColor="text1"/>
        </w:rPr>
        <w:t xml:space="preserve"> </w:t>
      </w:r>
      <w:r w:rsidR="00043E80" w:rsidRPr="00E76652">
        <w:rPr>
          <w:rFonts w:ascii="Arial" w:hAnsi="Arial" w:cs="Arial"/>
          <w:color w:val="000000" w:themeColor="text1"/>
        </w:rPr>
        <w:t xml:space="preserve">received an allocation of </w:t>
      </w:r>
      <w:r w:rsidR="00927FED" w:rsidRPr="00E76652">
        <w:rPr>
          <w:rFonts w:ascii="Arial" w:hAnsi="Arial" w:cs="Arial"/>
          <w:color w:val="000000" w:themeColor="text1"/>
        </w:rPr>
        <w:t>R1 309 052 000</w:t>
      </w:r>
      <w:r w:rsidR="00043E80" w:rsidRPr="00E76652">
        <w:rPr>
          <w:rFonts w:ascii="Arial" w:hAnsi="Arial" w:cs="Arial"/>
          <w:color w:val="000000" w:themeColor="text1"/>
        </w:rPr>
        <w:t xml:space="preserve"> and spent R</w:t>
      </w:r>
      <w:r w:rsidR="00EA6B0A" w:rsidRPr="00E76652">
        <w:rPr>
          <w:rFonts w:ascii="Arial" w:hAnsi="Arial" w:cs="Arial"/>
          <w:color w:val="000000" w:themeColor="text1"/>
        </w:rPr>
        <w:t xml:space="preserve"> </w:t>
      </w:r>
      <w:r w:rsidR="00ED242C" w:rsidRPr="00E76652">
        <w:rPr>
          <w:rFonts w:ascii="Arial" w:hAnsi="Arial" w:cs="Arial"/>
          <w:color w:val="000000" w:themeColor="text1"/>
        </w:rPr>
        <w:t xml:space="preserve">1 183 138 000 </w:t>
      </w:r>
      <w:r w:rsidR="00043E80" w:rsidRPr="00E76652">
        <w:rPr>
          <w:rFonts w:ascii="Arial" w:hAnsi="Arial" w:cs="Arial"/>
          <w:color w:val="000000" w:themeColor="text1"/>
        </w:rPr>
        <w:t xml:space="preserve">of the allocated amount which is </w:t>
      </w:r>
      <w:r w:rsidR="00ED242C" w:rsidRPr="00E76652">
        <w:rPr>
          <w:rFonts w:ascii="Arial" w:hAnsi="Arial" w:cs="Arial"/>
          <w:color w:val="000000" w:themeColor="text1"/>
        </w:rPr>
        <w:t>90</w:t>
      </w:r>
      <w:r w:rsidR="001125BB" w:rsidRPr="00E76652">
        <w:rPr>
          <w:rFonts w:ascii="Arial" w:hAnsi="Arial" w:cs="Arial"/>
          <w:color w:val="000000" w:themeColor="text1"/>
        </w:rPr>
        <w:t>%</w:t>
      </w:r>
      <w:r w:rsidR="00043E80" w:rsidRPr="00E76652">
        <w:rPr>
          <w:rFonts w:ascii="Arial" w:hAnsi="Arial" w:cs="Arial"/>
          <w:color w:val="000000" w:themeColor="text1"/>
        </w:rPr>
        <w:t xml:space="preserve"> of the allocation.</w:t>
      </w:r>
    </w:p>
    <w:p w14:paraId="741A0D8D" w14:textId="566CF4E1" w:rsidR="00CD6E1F" w:rsidRPr="00E76652" w:rsidRDefault="00CD6E1F" w:rsidP="00282D2A">
      <w:pPr>
        <w:rPr>
          <w:rFonts w:ascii="Arial" w:hAnsi="Arial" w:cs="Arial"/>
          <w:color w:val="000000" w:themeColor="text1"/>
        </w:rPr>
      </w:pPr>
      <w:r w:rsidRPr="00E76652">
        <w:rPr>
          <w:rFonts w:ascii="Arial" w:hAnsi="Arial" w:cs="Arial"/>
          <w:color w:val="000000" w:themeColor="text1"/>
        </w:rPr>
        <w:t xml:space="preserve"> </w:t>
      </w:r>
      <w:r w:rsidR="00346717" w:rsidRPr="00E76652">
        <w:rPr>
          <w:rFonts w:ascii="Arial" w:hAnsi="Arial" w:cs="Arial"/>
          <w:color w:val="000000" w:themeColor="text1"/>
        </w:rPr>
        <w:t xml:space="preserve"> </w:t>
      </w:r>
    </w:p>
    <w:p w14:paraId="5F1C6413" w14:textId="18EC024B" w:rsidR="002906CC" w:rsidRPr="00E76652" w:rsidRDefault="007C3C13" w:rsidP="00282D2A">
      <w:pPr>
        <w:rPr>
          <w:rFonts w:ascii="Arial" w:hAnsi="Arial" w:cs="Arial"/>
          <w:color w:val="000000" w:themeColor="text1"/>
        </w:rPr>
      </w:pPr>
      <w:r w:rsidRPr="00E76652">
        <w:rPr>
          <w:rFonts w:ascii="Arial" w:hAnsi="Arial" w:cs="Arial"/>
          <w:color w:val="000000" w:themeColor="text1"/>
        </w:rPr>
        <w:t>T</w:t>
      </w:r>
      <w:r w:rsidR="00260501" w:rsidRPr="00E76652">
        <w:rPr>
          <w:rFonts w:ascii="Arial" w:hAnsi="Arial" w:cs="Arial"/>
          <w:color w:val="000000" w:themeColor="text1"/>
        </w:rPr>
        <w:t>o</w:t>
      </w:r>
      <w:r w:rsidRPr="00E76652">
        <w:rPr>
          <w:rFonts w:ascii="Arial" w:hAnsi="Arial" w:cs="Arial"/>
          <w:color w:val="000000" w:themeColor="text1"/>
        </w:rPr>
        <w:t xml:space="preserve"> </w:t>
      </w:r>
      <w:r w:rsidR="00E527B9" w:rsidRPr="00E76652">
        <w:rPr>
          <w:rFonts w:ascii="Arial" w:hAnsi="Arial" w:cs="Arial"/>
          <w:color w:val="000000" w:themeColor="text1"/>
        </w:rPr>
        <w:t xml:space="preserve">modernise the </w:t>
      </w:r>
      <w:r w:rsidR="00FE07A8" w:rsidRPr="00E76652">
        <w:rPr>
          <w:rFonts w:ascii="Arial" w:hAnsi="Arial" w:cs="Arial"/>
          <w:color w:val="000000" w:themeColor="text1"/>
        </w:rPr>
        <w:t xml:space="preserve">provincial </w:t>
      </w:r>
      <w:r w:rsidR="00E527B9" w:rsidRPr="00E76652">
        <w:rPr>
          <w:rFonts w:ascii="Arial" w:hAnsi="Arial" w:cs="Arial"/>
          <w:color w:val="000000" w:themeColor="text1"/>
        </w:rPr>
        <w:t xml:space="preserve">ICT infrastructure </w:t>
      </w:r>
      <w:r w:rsidR="007C3768" w:rsidRPr="00E76652">
        <w:rPr>
          <w:rFonts w:ascii="Arial" w:hAnsi="Arial" w:cs="Arial"/>
          <w:color w:val="000000" w:themeColor="text1"/>
        </w:rPr>
        <w:t xml:space="preserve">through connectivity, </w:t>
      </w:r>
      <w:r w:rsidR="00E11E7C" w:rsidRPr="00E76652">
        <w:rPr>
          <w:rFonts w:ascii="Arial" w:hAnsi="Arial" w:cs="Arial"/>
          <w:color w:val="000000" w:themeColor="text1"/>
        </w:rPr>
        <w:t xml:space="preserve">the Department </w:t>
      </w:r>
      <w:r w:rsidR="009D17AB" w:rsidRPr="00E76652">
        <w:rPr>
          <w:rFonts w:ascii="Arial" w:hAnsi="Arial" w:cs="Arial"/>
          <w:color w:val="000000" w:themeColor="text1"/>
        </w:rPr>
        <w:t xml:space="preserve">planned to </w:t>
      </w:r>
      <w:r w:rsidR="00327AC3" w:rsidRPr="00E76652">
        <w:rPr>
          <w:rFonts w:ascii="Arial" w:hAnsi="Arial" w:cs="Arial"/>
          <w:color w:val="000000" w:themeColor="text1"/>
        </w:rPr>
        <w:t>connect sites to LAN, WAN</w:t>
      </w:r>
      <w:r w:rsidR="00260501" w:rsidRPr="00E76652">
        <w:rPr>
          <w:rFonts w:ascii="Arial" w:hAnsi="Arial" w:cs="Arial"/>
          <w:color w:val="000000" w:themeColor="text1"/>
        </w:rPr>
        <w:t>, Wi-Fi</w:t>
      </w:r>
      <w:r w:rsidR="00327AC3" w:rsidRPr="00E76652">
        <w:rPr>
          <w:rFonts w:ascii="Arial" w:hAnsi="Arial" w:cs="Arial"/>
          <w:color w:val="000000" w:themeColor="text1"/>
        </w:rPr>
        <w:t xml:space="preserve"> and VoIP. It is reported that </w:t>
      </w:r>
      <w:r w:rsidR="0047313F" w:rsidRPr="00E76652">
        <w:rPr>
          <w:rFonts w:ascii="Arial" w:hAnsi="Arial" w:cs="Arial"/>
          <w:color w:val="000000" w:themeColor="text1"/>
        </w:rPr>
        <w:t xml:space="preserve">all </w:t>
      </w:r>
      <w:r w:rsidR="005F0AC2" w:rsidRPr="00E76652">
        <w:rPr>
          <w:rFonts w:ascii="Arial" w:hAnsi="Arial" w:cs="Arial"/>
          <w:color w:val="000000" w:themeColor="text1"/>
        </w:rPr>
        <w:t xml:space="preserve">the targets were not </w:t>
      </w:r>
      <w:r w:rsidR="0047313F" w:rsidRPr="00E76652">
        <w:rPr>
          <w:rFonts w:ascii="Arial" w:hAnsi="Arial" w:cs="Arial"/>
          <w:color w:val="000000" w:themeColor="text1"/>
        </w:rPr>
        <w:t>achieved. The reasons for deviation</w:t>
      </w:r>
      <w:r w:rsidR="00BD1400" w:rsidRPr="00E76652">
        <w:rPr>
          <w:rFonts w:ascii="Arial" w:hAnsi="Arial" w:cs="Arial"/>
          <w:color w:val="000000" w:themeColor="text1"/>
        </w:rPr>
        <w:t xml:space="preserve">, which were advanced to the Portfolio Committee </w:t>
      </w:r>
      <w:r w:rsidR="00CF6A19" w:rsidRPr="00E76652">
        <w:rPr>
          <w:rFonts w:ascii="Arial" w:hAnsi="Arial" w:cs="Arial"/>
          <w:color w:val="000000" w:themeColor="text1"/>
        </w:rPr>
        <w:t xml:space="preserve">since the </w:t>
      </w:r>
      <w:r w:rsidR="00BD1400" w:rsidRPr="00E76652">
        <w:rPr>
          <w:rFonts w:ascii="Arial" w:hAnsi="Arial" w:cs="Arial"/>
          <w:color w:val="000000" w:themeColor="text1"/>
        </w:rPr>
        <w:t>2</w:t>
      </w:r>
      <w:r w:rsidR="00BD1400" w:rsidRPr="00E76652">
        <w:rPr>
          <w:rFonts w:ascii="Arial" w:hAnsi="Arial" w:cs="Arial"/>
          <w:color w:val="000000" w:themeColor="text1"/>
          <w:vertAlign w:val="superscript"/>
        </w:rPr>
        <w:t>nd</w:t>
      </w:r>
      <w:r w:rsidR="00BD1400" w:rsidRPr="00E76652">
        <w:rPr>
          <w:rFonts w:ascii="Arial" w:hAnsi="Arial" w:cs="Arial"/>
          <w:color w:val="000000" w:themeColor="text1"/>
        </w:rPr>
        <w:t xml:space="preserve"> Quarter of the year</w:t>
      </w:r>
      <w:r w:rsidR="00CF6A19" w:rsidRPr="00E76652">
        <w:rPr>
          <w:rFonts w:ascii="Arial" w:hAnsi="Arial" w:cs="Arial"/>
          <w:color w:val="000000" w:themeColor="text1"/>
        </w:rPr>
        <w:t>,</w:t>
      </w:r>
      <w:r w:rsidR="00BD1400" w:rsidRPr="00E76652">
        <w:rPr>
          <w:rFonts w:ascii="Arial" w:hAnsi="Arial" w:cs="Arial"/>
          <w:color w:val="000000" w:themeColor="text1"/>
        </w:rPr>
        <w:t xml:space="preserve"> were m</w:t>
      </w:r>
      <w:r w:rsidR="00A91220" w:rsidRPr="00E76652">
        <w:rPr>
          <w:rFonts w:ascii="Arial" w:hAnsi="Arial" w:cs="Arial"/>
          <w:color w:val="000000" w:themeColor="text1"/>
        </w:rPr>
        <w:t xml:space="preserve">ainly </w:t>
      </w:r>
      <w:r w:rsidR="00B177BC" w:rsidRPr="00E76652">
        <w:rPr>
          <w:rFonts w:ascii="Arial" w:hAnsi="Arial" w:cs="Arial"/>
          <w:color w:val="000000" w:themeColor="text1"/>
        </w:rPr>
        <w:t>limited budget</w:t>
      </w:r>
      <w:r w:rsidR="00A91220" w:rsidRPr="00E76652">
        <w:rPr>
          <w:rFonts w:ascii="Arial" w:hAnsi="Arial" w:cs="Arial"/>
          <w:color w:val="000000" w:themeColor="text1"/>
        </w:rPr>
        <w:t>, delayed delivery o</w:t>
      </w:r>
      <w:r w:rsidR="001207F0" w:rsidRPr="00E76652">
        <w:rPr>
          <w:rFonts w:ascii="Arial" w:hAnsi="Arial" w:cs="Arial"/>
          <w:color w:val="000000" w:themeColor="text1"/>
        </w:rPr>
        <w:t>f</w:t>
      </w:r>
      <w:r w:rsidR="00A91220" w:rsidRPr="00E76652">
        <w:rPr>
          <w:rFonts w:ascii="Arial" w:hAnsi="Arial" w:cs="Arial"/>
          <w:color w:val="000000" w:themeColor="text1"/>
        </w:rPr>
        <w:t xml:space="preserve"> equipment and </w:t>
      </w:r>
      <w:r w:rsidR="00BD1400" w:rsidRPr="00E76652">
        <w:rPr>
          <w:rFonts w:ascii="Arial" w:hAnsi="Arial" w:cs="Arial"/>
          <w:color w:val="000000" w:themeColor="text1"/>
        </w:rPr>
        <w:t>no access to identified</w:t>
      </w:r>
      <w:r w:rsidR="0029407B" w:rsidRPr="00E76652">
        <w:rPr>
          <w:rFonts w:ascii="Arial" w:hAnsi="Arial" w:cs="Arial"/>
          <w:color w:val="000000" w:themeColor="text1"/>
        </w:rPr>
        <w:t xml:space="preserve"> sites</w:t>
      </w:r>
      <w:r w:rsidR="00BD1400" w:rsidRPr="00E76652">
        <w:rPr>
          <w:rFonts w:ascii="Arial" w:hAnsi="Arial" w:cs="Arial"/>
          <w:color w:val="000000" w:themeColor="text1"/>
        </w:rPr>
        <w:t xml:space="preserve">. </w:t>
      </w:r>
      <w:r w:rsidR="00D8568F" w:rsidRPr="00E76652">
        <w:rPr>
          <w:rFonts w:ascii="Arial" w:hAnsi="Arial" w:cs="Arial"/>
          <w:color w:val="000000" w:themeColor="text1"/>
        </w:rPr>
        <w:t xml:space="preserve">During oversight of the </w:t>
      </w:r>
      <w:r w:rsidR="00CC6988" w:rsidRPr="00E76652">
        <w:rPr>
          <w:rFonts w:ascii="Arial" w:hAnsi="Arial" w:cs="Arial"/>
          <w:color w:val="000000" w:themeColor="text1"/>
        </w:rPr>
        <w:t>3</w:t>
      </w:r>
      <w:r w:rsidR="00CC6988" w:rsidRPr="00E76652">
        <w:rPr>
          <w:rFonts w:ascii="Arial" w:hAnsi="Arial" w:cs="Arial"/>
          <w:color w:val="000000" w:themeColor="text1"/>
          <w:vertAlign w:val="superscript"/>
        </w:rPr>
        <w:t>rd</w:t>
      </w:r>
      <w:r w:rsidR="00CC6988" w:rsidRPr="00E76652">
        <w:rPr>
          <w:rFonts w:ascii="Arial" w:hAnsi="Arial" w:cs="Arial"/>
          <w:color w:val="000000" w:themeColor="text1"/>
        </w:rPr>
        <w:t xml:space="preserve"> </w:t>
      </w:r>
      <w:r w:rsidR="00D8568F" w:rsidRPr="00E76652">
        <w:rPr>
          <w:rFonts w:ascii="Arial" w:hAnsi="Arial" w:cs="Arial"/>
          <w:color w:val="000000" w:themeColor="text1"/>
        </w:rPr>
        <w:t xml:space="preserve">Quarter performance, the </w:t>
      </w:r>
      <w:r w:rsidR="00A22879" w:rsidRPr="00E76652">
        <w:rPr>
          <w:rFonts w:ascii="Arial" w:hAnsi="Arial" w:cs="Arial"/>
          <w:color w:val="000000" w:themeColor="text1"/>
        </w:rPr>
        <w:t>Portfolio Committee recommended that the Department should</w:t>
      </w:r>
      <w:r w:rsidR="0029407B" w:rsidRPr="00E76652">
        <w:rPr>
          <w:color w:val="000000" w:themeColor="text1"/>
        </w:rPr>
        <w:t xml:space="preserve"> </w:t>
      </w:r>
      <w:r w:rsidR="0029407B" w:rsidRPr="00E76652">
        <w:rPr>
          <w:rFonts w:ascii="Arial" w:hAnsi="Arial" w:cs="Arial"/>
          <w:color w:val="000000" w:themeColor="text1"/>
        </w:rPr>
        <w:t xml:space="preserve">synchronise project and procurement planning with the overall performance planning to avoid </w:t>
      </w:r>
      <w:r w:rsidR="00260FD4" w:rsidRPr="00E76652">
        <w:rPr>
          <w:rFonts w:ascii="Arial" w:hAnsi="Arial" w:cs="Arial"/>
          <w:color w:val="000000" w:themeColor="text1"/>
        </w:rPr>
        <w:t>delayed procurement processes and non-compliance to project timelines and specifications by client departments</w:t>
      </w:r>
      <w:r w:rsidR="0029407B" w:rsidRPr="00E76652">
        <w:rPr>
          <w:rFonts w:ascii="Arial" w:hAnsi="Arial" w:cs="Arial"/>
          <w:color w:val="000000" w:themeColor="text1"/>
        </w:rPr>
        <w:t xml:space="preserve">. </w:t>
      </w:r>
      <w:r w:rsidR="00012A08" w:rsidRPr="00E76652">
        <w:rPr>
          <w:rFonts w:ascii="Arial" w:hAnsi="Arial" w:cs="Arial"/>
          <w:color w:val="000000" w:themeColor="text1"/>
        </w:rPr>
        <w:t>The Department reported that an</w:t>
      </w:r>
      <w:r w:rsidR="00367369" w:rsidRPr="00E76652">
        <w:rPr>
          <w:rFonts w:ascii="Arial" w:hAnsi="Arial" w:cs="Arial"/>
          <w:color w:val="000000" w:themeColor="text1"/>
        </w:rPr>
        <w:t xml:space="preserve"> extended </w:t>
      </w:r>
      <w:r w:rsidR="00F66E77" w:rsidRPr="00E76652">
        <w:rPr>
          <w:rFonts w:ascii="Arial" w:hAnsi="Arial" w:cs="Arial"/>
          <w:color w:val="000000" w:themeColor="text1"/>
        </w:rPr>
        <w:t>executive</w:t>
      </w:r>
      <w:r w:rsidR="00367369" w:rsidRPr="00E76652">
        <w:rPr>
          <w:rFonts w:ascii="Arial" w:hAnsi="Arial" w:cs="Arial"/>
          <w:color w:val="000000" w:themeColor="text1"/>
        </w:rPr>
        <w:t xml:space="preserve"> committee was established to </w:t>
      </w:r>
      <w:r w:rsidR="00F66E77" w:rsidRPr="00E76652">
        <w:rPr>
          <w:rFonts w:ascii="Arial" w:hAnsi="Arial" w:cs="Arial"/>
          <w:color w:val="000000" w:themeColor="text1"/>
        </w:rPr>
        <w:t>align the APP and operational plans</w:t>
      </w:r>
      <w:r w:rsidR="00495C36" w:rsidRPr="00E76652">
        <w:rPr>
          <w:rFonts w:ascii="Arial" w:hAnsi="Arial" w:cs="Arial"/>
          <w:color w:val="000000" w:themeColor="text1"/>
        </w:rPr>
        <w:t xml:space="preserve"> and results in performance would be realised from the next financial year. </w:t>
      </w:r>
      <w:r w:rsidR="00495C36" w:rsidRPr="00E76652">
        <w:rPr>
          <w:rFonts w:ascii="Arial" w:hAnsi="Arial" w:cs="Arial"/>
          <w:b/>
          <w:bCs/>
          <w:color w:val="000000" w:themeColor="text1"/>
        </w:rPr>
        <w:t>The Portfolio Committee will continue to conduct robust oversight over the Department</w:t>
      </w:r>
      <w:r w:rsidR="00495C36" w:rsidRPr="00E76652">
        <w:rPr>
          <w:rFonts w:ascii="Arial" w:hAnsi="Arial" w:cs="Arial"/>
          <w:color w:val="000000" w:themeColor="text1"/>
        </w:rPr>
        <w:t xml:space="preserve">. </w:t>
      </w:r>
    </w:p>
    <w:p w14:paraId="0402B1B7" w14:textId="77777777" w:rsidR="002906CC" w:rsidRPr="00E76652" w:rsidRDefault="002906CC" w:rsidP="00282D2A">
      <w:pPr>
        <w:rPr>
          <w:rFonts w:ascii="Arial" w:hAnsi="Arial" w:cs="Arial"/>
          <w:color w:val="000000" w:themeColor="text1"/>
        </w:rPr>
      </w:pPr>
    </w:p>
    <w:p w14:paraId="203CB843" w14:textId="0531F371" w:rsidR="002906CC" w:rsidRPr="00E76652" w:rsidRDefault="0050323E" w:rsidP="00282D2A">
      <w:pPr>
        <w:rPr>
          <w:rFonts w:ascii="Arial" w:hAnsi="Arial" w:cs="Arial"/>
          <w:color w:val="000000" w:themeColor="text1"/>
        </w:rPr>
      </w:pPr>
      <w:r w:rsidRPr="00E76652">
        <w:rPr>
          <w:rFonts w:ascii="Arial" w:hAnsi="Arial" w:cs="Arial"/>
          <w:color w:val="000000" w:themeColor="text1"/>
        </w:rPr>
        <w:t xml:space="preserve">One of the strategic objectives of the Department is to ensure that Gauteng is a hub of the 4th industrial revolution skills. The objective </w:t>
      </w:r>
      <w:r w:rsidR="0000423E" w:rsidRPr="00E76652">
        <w:rPr>
          <w:rFonts w:ascii="Arial" w:hAnsi="Arial" w:cs="Arial"/>
          <w:color w:val="000000" w:themeColor="text1"/>
        </w:rPr>
        <w:t>is</w:t>
      </w:r>
      <w:r w:rsidRPr="00E76652">
        <w:rPr>
          <w:rFonts w:ascii="Arial" w:hAnsi="Arial" w:cs="Arial"/>
          <w:color w:val="000000" w:themeColor="text1"/>
        </w:rPr>
        <w:t xml:space="preserve"> met through ICT skills development and stimulation. To achieve this, the Department </w:t>
      </w:r>
      <w:r w:rsidR="0000423E" w:rsidRPr="00E76652">
        <w:rPr>
          <w:rFonts w:ascii="Arial" w:hAnsi="Arial" w:cs="Arial"/>
          <w:color w:val="000000" w:themeColor="text1"/>
        </w:rPr>
        <w:t xml:space="preserve">had planned to </w:t>
      </w:r>
      <w:r w:rsidRPr="00E76652">
        <w:rPr>
          <w:rFonts w:ascii="Arial" w:hAnsi="Arial" w:cs="Arial"/>
          <w:color w:val="000000" w:themeColor="text1"/>
        </w:rPr>
        <w:t xml:space="preserve">support </w:t>
      </w:r>
      <w:r w:rsidR="00E265ED" w:rsidRPr="00E76652">
        <w:rPr>
          <w:rFonts w:ascii="Arial" w:hAnsi="Arial" w:cs="Arial"/>
          <w:color w:val="000000" w:themeColor="text1"/>
        </w:rPr>
        <w:t xml:space="preserve">previously </w:t>
      </w:r>
      <w:r w:rsidR="008C0985" w:rsidRPr="00E76652">
        <w:rPr>
          <w:rFonts w:ascii="Arial" w:hAnsi="Arial" w:cs="Arial"/>
          <w:color w:val="000000" w:themeColor="text1"/>
        </w:rPr>
        <w:t>disadvantaged</w:t>
      </w:r>
      <w:r w:rsidR="00E265ED" w:rsidRPr="00E76652">
        <w:rPr>
          <w:rFonts w:ascii="Arial" w:hAnsi="Arial" w:cs="Arial"/>
          <w:color w:val="000000" w:themeColor="text1"/>
        </w:rPr>
        <w:t xml:space="preserve"> </w:t>
      </w:r>
      <w:r w:rsidRPr="00E76652">
        <w:rPr>
          <w:rFonts w:ascii="Arial" w:hAnsi="Arial" w:cs="Arial"/>
          <w:color w:val="000000" w:themeColor="text1"/>
        </w:rPr>
        <w:t>ICT entrepreneurs</w:t>
      </w:r>
      <w:r w:rsidR="00281835" w:rsidRPr="00E76652">
        <w:rPr>
          <w:rFonts w:ascii="Arial" w:hAnsi="Arial" w:cs="Arial"/>
          <w:color w:val="000000" w:themeColor="text1"/>
        </w:rPr>
        <w:t xml:space="preserve">. The target is reported as partially achieved as the </w:t>
      </w:r>
      <w:r w:rsidR="00172021" w:rsidRPr="00E76652">
        <w:rPr>
          <w:rFonts w:ascii="Arial" w:hAnsi="Arial" w:cs="Arial"/>
          <w:color w:val="000000" w:themeColor="text1"/>
        </w:rPr>
        <w:t>Department could not receive all the contracts from the implementing partners.</w:t>
      </w:r>
      <w:r w:rsidR="0071456A" w:rsidRPr="00E76652">
        <w:rPr>
          <w:rFonts w:ascii="Arial" w:hAnsi="Arial" w:cs="Arial"/>
          <w:color w:val="000000" w:themeColor="text1"/>
        </w:rPr>
        <w:t xml:space="preserve"> The target to </w:t>
      </w:r>
      <w:r w:rsidRPr="00E76652">
        <w:rPr>
          <w:rFonts w:ascii="Arial" w:hAnsi="Arial" w:cs="Arial"/>
          <w:color w:val="000000" w:themeColor="text1"/>
        </w:rPr>
        <w:t>train GPG staff on the online platform</w:t>
      </w:r>
      <w:r w:rsidR="007656C5" w:rsidRPr="00E76652">
        <w:rPr>
          <w:rFonts w:ascii="Arial" w:hAnsi="Arial" w:cs="Arial"/>
          <w:color w:val="000000" w:themeColor="text1"/>
        </w:rPr>
        <w:t xml:space="preserve"> </w:t>
      </w:r>
      <w:r w:rsidRPr="00E76652">
        <w:rPr>
          <w:rFonts w:ascii="Arial" w:hAnsi="Arial" w:cs="Arial"/>
          <w:color w:val="000000" w:themeColor="text1"/>
        </w:rPr>
        <w:t xml:space="preserve">and </w:t>
      </w:r>
      <w:r w:rsidR="00997616" w:rsidRPr="00E76652">
        <w:rPr>
          <w:rFonts w:ascii="Arial" w:hAnsi="Arial" w:cs="Arial"/>
          <w:color w:val="000000" w:themeColor="text1"/>
        </w:rPr>
        <w:t>provide</w:t>
      </w:r>
      <w:r w:rsidRPr="00E76652">
        <w:rPr>
          <w:rFonts w:ascii="Arial" w:hAnsi="Arial" w:cs="Arial"/>
          <w:color w:val="000000" w:themeColor="text1"/>
        </w:rPr>
        <w:t xml:space="preserve"> ICT skills development through the Action Lab programme</w:t>
      </w:r>
      <w:r w:rsidR="0071456A" w:rsidRPr="00E76652">
        <w:rPr>
          <w:rFonts w:ascii="Arial" w:hAnsi="Arial" w:cs="Arial"/>
          <w:color w:val="000000" w:themeColor="text1"/>
        </w:rPr>
        <w:t xml:space="preserve"> </w:t>
      </w:r>
      <w:r w:rsidR="0034745F">
        <w:rPr>
          <w:rFonts w:ascii="Arial" w:hAnsi="Arial" w:cs="Arial"/>
          <w:color w:val="000000" w:themeColor="text1"/>
        </w:rPr>
        <w:t>was</w:t>
      </w:r>
      <w:r w:rsidR="0071456A" w:rsidRPr="00E76652">
        <w:rPr>
          <w:rFonts w:ascii="Arial" w:hAnsi="Arial" w:cs="Arial"/>
          <w:color w:val="000000" w:themeColor="text1"/>
        </w:rPr>
        <w:t xml:space="preserve"> fully achi</w:t>
      </w:r>
      <w:r w:rsidR="00B1327A" w:rsidRPr="00E76652">
        <w:rPr>
          <w:rFonts w:ascii="Arial" w:hAnsi="Arial" w:cs="Arial"/>
          <w:color w:val="000000" w:themeColor="text1"/>
        </w:rPr>
        <w:t>eved</w:t>
      </w:r>
      <w:r w:rsidRPr="00E76652">
        <w:rPr>
          <w:rFonts w:ascii="Arial" w:hAnsi="Arial" w:cs="Arial"/>
          <w:color w:val="000000" w:themeColor="text1"/>
        </w:rPr>
        <w:t xml:space="preserve">. The Portfolio Committee </w:t>
      </w:r>
      <w:r w:rsidR="00675BF8" w:rsidRPr="00E76652">
        <w:rPr>
          <w:rFonts w:ascii="Arial" w:hAnsi="Arial" w:cs="Arial"/>
          <w:color w:val="000000" w:themeColor="text1"/>
        </w:rPr>
        <w:t xml:space="preserve">is of the view that the </w:t>
      </w:r>
      <w:r w:rsidR="009B47DC" w:rsidRPr="00E76652">
        <w:rPr>
          <w:rFonts w:ascii="Arial" w:hAnsi="Arial" w:cs="Arial"/>
          <w:color w:val="000000" w:themeColor="text1"/>
        </w:rPr>
        <w:t>achievements</w:t>
      </w:r>
      <w:r w:rsidR="00675BF8" w:rsidRPr="00E76652">
        <w:rPr>
          <w:rFonts w:ascii="Arial" w:hAnsi="Arial" w:cs="Arial"/>
          <w:color w:val="000000" w:themeColor="text1"/>
        </w:rPr>
        <w:t xml:space="preserve"> are a step forward in</w:t>
      </w:r>
      <w:r w:rsidR="009B47DC" w:rsidRPr="00E76652">
        <w:rPr>
          <w:rFonts w:ascii="Arial" w:hAnsi="Arial" w:cs="Arial"/>
          <w:color w:val="000000" w:themeColor="text1"/>
        </w:rPr>
        <w:t xml:space="preserve"> </w:t>
      </w:r>
      <w:r w:rsidRPr="00E76652">
        <w:rPr>
          <w:rFonts w:ascii="Arial" w:hAnsi="Arial" w:cs="Arial"/>
          <w:color w:val="000000" w:themeColor="text1"/>
        </w:rPr>
        <w:t>achiev</w:t>
      </w:r>
      <w:r w:rsidR="009B47DC" w:rsidRPr="00E76652">
        <w:rPr>
          <w:rFonts w:ascii="Arial" w:hAnsi="Arial" w:cs="Arial"/>
          <w:color w:val="000000" w:themeColor="text1"/>
        </w:rPr>
        <w:t>ing the objective</w:t>
      </w:r>
      <w:r w:rsidRPr="00E76652">
        <w:rPr>
          <w:rFonts w:ascii="Arial" w:hAnsi="Arial" w:cs="Arial"/>
          <w:color w:val="000000" w:themeColor="text1"/>
        </w:rPr>
        <w:t xml:space="preserve"> </w:t>
      </w:r>
      <w:r w:rsidR="009B47DC" w:rsidRPr="00E76652">
        <w:rPr>
          <w:rFonts w:ascii="Arial" w:hAnsi="Arial" w:cs="Arial"/>
          <w:color w:val="000000" w:themeColor="text1"/>
        </w:rPr>
        <w:t>of building</w:t>
      </w:r>
      <w:r w:rsidRPr="00E76652">
        <w:rPr>
          <w:rFonts w:ascii="Arial" w:hAnsi="Arial" w:cs="Arial"/>
          <w:color w:val="000000" w:themeColor="text1"/>
        </w:rPr>
        <w:t xml:space="preserve"> the ICT skills base needed to drive digital transformation in the province.</w:t>
      </w:r>
    </w:p>
    <w:p w14:paraId="516F0A2C" w14:textId="77777777" w:rsidR="004857AC" w:rsidRPr="00E76652" w:rsidRDefault="004857AC" w:rsidP="001D792A">
      <w:pPr>
        <w:spacing w:line="240" w:lineRule="auto"/>
        <w:rPr>
          <w:rFonts w:ascii="Arial" w:hAnsi="Arial" w:cs="Arial"/>
          <w:color w:val="000000" w:themeColor="text1"/>
        </w:rPr>
      </w:pPr>
    </w:p>
    <w:p w14:paraId="22FC1ADF" w14:textId="1E0840C7" w:rsidR="00F752E9" w:rsidRPr="00E76652" w:rsidRDefault="00346717" w:rsidP="00481625">
      <w:pPr>
        <w:rPr>
          <w:rFonts w:ascii="Arial" w:hAnsi="Arial" w:cs="Arial"/>
          <w:color w:val="000000" w:themeColor="text1"/>
        </w:rPr>
      </w:pPr>
      <w:r w:rsidRPr="00E76652">
        <w:rPr>
          <w:rFonts w:ascii="Arial" w:hAnsi="Arial" w:cs="Arial"/>
          <w:color w:val="000000" w:themeColor="text1"/>
        </w:rPr>
        <w:t xml:space="preserve">To </w:t>
      </w:r>
      <w:r w:rsidR="00C6650D" w:rsidRPr="00E76652">
        <w:rPr>
          <w:rFonts w:ascii="Arial" w:hAnsi="Arial" w:cs="Arial"/>
          <w:color w:val="000000" w:themeColor="text1"/>
        </w:rPr>
        <w:t xml:space="preserve">have government services on digital </w:t>
      </w:r>
      <w:r w:rsidR="00755549" w:rsidRPr="00E76652">
        <w:rPr>
          <w:rFonts w:ascii="Arial" w:hAnsi="Arial" w:cs="Arial"/>
          <w:color w:val="000000" w:themeColor="text1"/>
        </w:rPr>
        <w:t>platforms</w:t>
      </w:r>
      <w:r w:rsidR="00126443" w:rsidRPr="00E76652">
        <w:rPr>
          <w:rFonts w:ascii="Arial" w:hAnsi="Arial" w:cs="Arial"/>
          <w:color w:val="000000" w:themeColor="text1"/>
        </w:rPr>
        <w:t xml:space="preserve"> and enable GCR entities to deliver </w:t>
      </w:r>
      <w:r w:rsidR="0034745F">
        <w:rPr>
          <w:rFonts w:ascii="Arial" w:hAnsi="Arial" w:cs="Arial"/>
          <w:color w:val="000000" w:themeColor="text1"/>
        </w:rPr>
        <w:t>e-government</w:t>
      </w:r>
      <w:r w:rsidR="00126443" w:rsidRPr="00E76652">
        <w:rPr>
          <w:rFonts w:ascii="Arial" w:hAnsi="Arial" w:cs="Arial"/>
          <w:color w:val="000000" w:themeColor="text1"/>
        </w:rPr>
        <w:t xml:space="preserve"> services</w:t>
      </w:r>
      <w:r w:rsidR="00C6650D" w:rsidRPr="00E76652">
        <w:rPr>
          <w:rFonts w:ascii="Arial" w:hAnsi="Arial" w:cs="Arial"/>
          <w:color w:val="000000" w:themeColor="text1"/>
        </w:rPr>
        <w:t xml:space="preserve">, </w:t>
      </w:r>
      <w:r w:rsidRPr="00E76652">
        <w:rPr>
          <w:rFonts w:ascii="Arial" w:hAnsi="Arial" w:cs="Arial"/>
          <w:color w:val="000000" w:themeColor="text1"/>
        </w:rPr>
        <w:t xml:space="preserve">the Department reported </w:t>
      </w:r>
      <w:r w:rsidR="00755549" w:rsidRPr="00E76652">
        <w:rPr>
          <w:rFonts w:ascii="Arial" w:hAnsi="Arial" w:cs="Arial"/>
          <w:color w:val="000000" w:themeColor="text1"/>
        </w:rPr>
        <w:t>having</w:t>
      </w:r>
      <w:r w:rsidRPr="00E76652">
        <w:rPr>
          <w:rFonts w:ascii="Arial" w:hAnsi="Arial" w:cs="Arial"/>
          <w:color w:val="000000" w:themeColor="text1"/>
        </w:rPr>
        <w:t xml:space="preserve"> </w:t>
      </w:r>
      <w:r w:rsidR="008446AF" w:rsidRPr="00E76652">
        <w:rPr>
          <w:rFonts w:ascii="Arial" w:hAnsi="Arial" w:cs="Arial"/>
          <w:color w:val="000000" w:themeColor="text1"/>
        </w:rPr>
        <w:t xml:space="preserve">developed </w:t>
      </w:r>
      <w:r w:rsidR="00564F69" w:rsidRPr="00E76652">
        <w:rPr>
          <w:rFonts w:ascii="Arial" w:hAnsi="Arial" w:cs="Arial"/>
          <w:color w:val="000000" w:themeColor="text1"/>
        </w:rPr>
        <w:t>and tested new e-services</w:t>
      </w:r>
      <w:r w:rsidR="008F0DAF" w:rsidRPr="00E76652">
        <w:rPr>
          <w:rFonts w:ascii="Arial" w:hAnsi="Arial" w:cs="Arial"/>
          <w:color w:val="000000" w:themeColor="text1"/>
        </w:rPr>
        <w:t xml:space="preserve">. The testing </w:t>
      </w:r>
      <w:r w:rsidR="0014440B" w:rsidRPr="00E76652">
        <w:rPr>
          <w:rFonts w:ascii="Arial" w:hAnsi="Arial" w:cs="Arial"/>
          <w:color w:val="000000" w:themeColor="text1"/>
        </w:rPr>
        <w:t xml:space="preserve">of the </w:t>
      </w:r>
      <w:r w:rsidR="00BB6CCE" w:rsidRPr="00E76652">
        <w:rPr>
          <w:rFonts w:ascii="Arial" w:hAnsi="Arial" w:cs="Arial"/>
          <w:color w:val="000000" w:themeColor="text1"/>
        </w:rPr>
        <w:t>services was</w:t>
      </w:r>
      <w:r w:rsidR="00232ACA" w:rsidRPr="00E76652">
        <w:rPr>
          <w:rFonts w:ascii="Arial" w:hAnsi="Arial" w:cs="Arial"/>
          <w:color w:val="000000" w:themeColor="text1"/>
        </w:rPr>
        <w:t xml:space="preserve"> conducted </w:t>
      </w:r>
      <w:r w:rsidR="00FE0151" w:rsidRPr="00E76652">
        <w:rPr>
          <w:rFonts w:ascii="Arial" w:hAnsi="Arial" w:cs="Arial"/>
          <w:color w:val="000000" w:themeColor="text1"/>
        </w:rPr>
        <w:t xml:space="preserve">at the </w:t>
      </w:r>
      <w:r w:rsidRPr="00E76652">
        <w:rPr>
          <w:rFonts w:ascii="Arial" w:hAnsi="Arial" w:cs="Arial"/>
          <w:color w:val="000000" w:themeColor="text1"/>
        </w:rPr>
        <w:t>DAV Centre</w:t>
      </w:r>
      <w:r w:rsidR="00FE0151" w:rsidRPr="00E76652">
        <w:rPr>
          <w:rFonts w:ascii="Arial" w:hAnsi="Arial" w:cs="Arial"/>
          <w:color w:val="000000" w:themeColor="text1"/>
        </w:rPr>
        <w:t xml:space="preserve">. </w:t>
      </w:r>
      <w:r w:rsidR="00F30BF8" w:rsidRPr="00E76652">
        <w:rPr>
          <w:rFonts w:ascii="Arial" w:eastAsia="Calibri" w:hAnsi="Arial" w:cs="Arial"/>
          <w:b/>
          <w:color w:val="000000" w:themeColor="text1"/>
        </w:rPr>
        <w:t xml:space="preserve">The Portfolio Committee </w:t>
      </w:r>
      <w:r w:rsidR="00F7364E" w:rsidRPr="00E76652">
        <w:rPr>
          <w:rFonts w:ascii="Arial" w:eastAsia="Calibri" w:hAnsi="Arial" w:cs="Arial"/>
          <w:b/>
          <w:color w:val="000000" w:themeColor="text1"/>
        </w:rPr>
        <w:t xml:space="preserve">appreciates that the </w:t>
      </w:r>
      <w:r w:rsidR="00F30BF8" w:rsidRPr="00E76652">
        <w:rPr>
          <w:rFonts w:ascii="Arial" w:eastAsia="Calibri" w:hAnsi="Arial" w:cs="Arial"/>
          <w:b/>
          <w:color w:val="000000" w:themeColor="text1"/>
        </w:rPr>
        <w:t>new e-services</w:t>
      </w:r>
      <w:r w:rsidR="00AC70F9" w:rsidRPr="00E76652">
        <w:rPr>
          <w:rFonts w:ascii="Arial" w:eastAsia="Calibri" w:hAnsi="Arial" w:cs="Arial"/>
          <w:b/>
          <w:color w:val="000000" w:themeColor="text1"/>
        </w:rPr>
        <w:t xml:space="preserve"> </w:t>
      </w:r>
      <w:r w:rsidR="00612840" w:rsidRPr="00E76652">
        <w:rPr>
          <w:rFonts w:ascii="Arial" w:eastAsia="Calibri" w:hAnsi="Arial" w:cs="Arial"/>
          <w:b/>
          <w:color w:val="000000" w:themeColor="text1"/>
        </w:rPr>
        <w:t xml:space="preserve">were </w:t>
      </w:r>
      <w:r w:rsidR="00F7364E" w:rsidRPr="00E76652">
        <w:rPr>
          <w:rFonts w:ascii="Arial" w:eastAsia="Calibri" w:hAnsi="Arial" w:cs="Arial"/>
          <w:b/>
          <w:color w:val="000000" w:themeColor="text1"/>
        </w:rPr>
        <w:t xml:space="preserve">developed </w:t>
      </w:r>
      <w:r w:rsidR="00A64DA6" w:rsidRPr="00E76652">
        <w:rPr>
          <w:rFonts w:ascii="Arial" w:eastAsia="Calibri" w:hAnsi="Arial" w:cs="Arial"/>
          <w:b/>
          <w:color w:val="000000" w:themeColor="text1"/>
        </w:rPr>
        <w:t xml:space="preserve">to </w:t>
      </w:r>
      <w:r w:rsidR="00AC4CFF" w:rsidRPr="00E76652">
        <w:rPr>
          <w:rFonts w:ascii="Arial" w:eastAsia="Calibri" w:hAnsi="Arial" w:cs="Arial"/>
          <w:b/>
          <w:color w:val="000000" w:themeColor="text1"/>
        </w:rPr>
        <w:t xml:space="preserve">benefit and support </w:t>
      </w:r>
      <w:r w:rsidR="00BB5A82" w:rsidRPr="00E76652">
        <w:rPr>
          <w:rFonts w:ascii="Arial" w:eastAsia="Calibri" w:hAnsi="Arial" w:cs="Arial"/>
          <w:b/>
          <w:color w:val="000000" w:themeColor="text1"/>
        </w:rPr>
        <w:t>the GPG and entities to conduct tasks seamlessly.</w:t>
      </w:r>
      <w:r w:rsidR="00663A7D" w:rsidRPr="00E76652">
        <w:rPr>
          <w:rFonts w:ascii="Arial" w:eastAsia="Calibri" w:hAnsi="Arial" w:cs="Arial"/>
          <w:bCs/>
          <w:color w:val="000000" w:themeColor="text1"/>
        </w:rPr>
        <w:t xml:space="preserve"> </w:t>
      </w:r>
      <w:r w:rsidR="007031DB" w:rsidRPr="00E76652">
        <w:rPr>
          <w:rFonts w:ascii="Arial" w:eastAsia="Calibri" w:hAnsi="Arial" w:cs="Arial"/>
          <w:bCs/>
          <w:color w:val="000000" w:themeColor="text1"/>
        </w:rPr>
        <w:t xml:space="preserve">The Department reported </w:t>
      </w:r>
      <w:r w:rsidR="001602D8" w:rsidRPr="00E76652">
        <w:rPr>
          <w:rFonts w:ascii="Arial" w:eastAsia="Calibri" w:hAnsi="Arial" w:cs="Arial"/>
          <w:bCs/>
          <w:color w:val="000000" w:themeColor="text1"/>
        </w:rPr>
        <w:t>having</w:t>
      </w:r>
      <w:r w:rsidR="007031DB" w:rsidRPr="00E76652">
        <w:rPr>
          <w:rFonts w:ascii="Arial" w:eastAsia="Calibri" w:hAnsi="Arial" w:cs="Arial"/>
          <w:bCs/>
          <w:color w:val="000000" w:themeColor="text1"/>
        </w:rPr>
        <w:t xml:space="preserve"> published </w:t>
      </w:r>
      <w:r w:rsidR="008852D8" w:rsidRPr="00E76652">
        <w:rPr>
          <w:rFonts w:ascii="Arial" w:eastAsia="Calibri" w:hAnsi="Arial" w:cs="Arial"/>
          <w:bCs/>
          <w:color w:val="000000" w:themeColor="text1"/>
        </w:rPr>
        <w:t>ten</w:t>
      </w:r>
      <w:r w:rsidR="008B3EE5" w:rsidRPr="00E76652">
        <w:rPr>
          <w:rFonts w:ascii="Arial" w:eastAsia="Calibri" w:hAnsi="Arial" w:cs="Arial"/>
          <w:bCs/>
          <w:color w:val="000000" w:themeColor="text1"/>
        </w:rPr>
        <w:t xml:space="preserve"> (</w:t>
      </w:r>
      <w:r w:rsidR="008852D8" w:rsidRPr="00E76652">
        <w:rPr>
          <w:rFonts w:ascii="Arial" w:eastAsia="Calibri" w:hAnsi="Arial" w:cs="Arial"/>
          <w:bCs/>
          <w:color w:val="000000" w:themeColor="text1"/>
        </w:rPr>
        <w:t>10</w:t>
      </w:r>
      <w:r w:rsidR="008B3EE5" w:rsidRPr="00E76652">
        <w:rPr>
          <w:rFonts w:ascii="Arial" w:eastAsia="Calibri" w:hAnsi="Arial" w:cs="Arial"/>
          <w:bCs/>
          <w:color w:val="000000" w:themeColor="text1"/>
        </w:rPr>
        <w:t xml:space="preserve">) </w:t>
      </w:r>
      <w:r w:rsidR="007031DB" w:rsidRPr="00E76652">
        <w:rPr>
          <w:rFonts w:ascii="Arial" w:eastAsia="Calibri" w:hAnsi="Arial" w:cs="Arial"/>
          <w:bCs/>
          <w:color w:val="000000" w:themeColor="text1"/>
        </w:rPr>
        <w:t>Open data sets</w:t>
      </w:r>
      <w:r w:rsidR="00B0353B" w:rsidRPr="00E76652">
        <w:rPr>
          <w:rFonts w:ascii="Arial" w:eastAsia="Calibri" w:hAnsi="Arial" w:cs="Arial"/>
          <w:bCs/>
          <w:color w:val="000000" w:themeColor="text1"/>
        </w:rPr>
        <w:t xml:space="preserve"> where c</w:t>
      </w:r>
      <w:r w:rsidR="00D7166A" w:rsidRPr="00E76652">
        <w:rPr>
          <w:rFonts w:ascii="Arial" w:eastAsia="Calibri" w:hAnsi="Arial" w:cs="Arial"/>
          <w:bCs/>
          <w:color w:val="000000" w:themeColor="text1"/>
        </w:rPr>
        <w:t xml:space="preserve">itizens can access information at the click of a button </w:t>
      </w:r>
      <w:r w:rsidR="00B0353B" w:rsidRPr="00E76652">
        <w:rPr>
          <w:rFonts w:ascii="Arial" w:eastAsia="Calibri" w:hAnsi="Arial" w:cs="Arial"/>
          <w:bCs/>
          <w:color w:val="000000" w:themeColor="text1"/>
        </w:rPr>
        <w:t xml:space="preserve">and </w:t>
      </w:r>
      <w:r w:rsidR="0088431A" w:rsidRPr="00E76652">
        <w:rPr>
          <w:rFonts w:ascii="Arial" w:eastAsia="Calibri" w:hAnsi="Arial" w:cs="Arial"/>
          <w:bCs/>
          <w:color w:val="000000" w:themeColor="text1"/>
        </w:rPr>
        <w:t xml:space="preserve">have </w:t>
      </w:r>
      <w:r w:rsidR="0088431A" w:rsidRPr="00E76652">
        <w:rPr>
          <w:rFonts w:ascii="Arial" w:hAnsi="Arial" w:cs="Arial"/>
          <w:color w:val="000000" w:themeColor="text1"/>
        </w:rPr>
        <w:t>executed</w:t>
      </w:r>
      <w:r w:rsidRPr="00E76652">
        <w:rPr>
          <w:rFonts w:ascii="Arial" w:hAnsi="Arial" w:cs="Arial"/>
          <w:color w:val="000000" w:themeColor="text1"/>
        </w:rPr>
        <w:t xml:space="preserve"> </w:t>
      </w:r>
      <w:r w:rsidR="001602D8" w:rsidRPr="00E76652">
        <w:rPr>
          <w:rFonts w:ascii="Arial" w:hAnsi="Arial" w:cs="Arial"/>
          <w:color w:val="000000" w:themeColor="text1"/>
        </w:rPr>
        <w:t>nineteen</w:t>
      </w:r>
      <w:r w:rsidR="006A049C" w:rsidRPr="00E76652">
        <w:rPr>
          <w:rFonts w:ascii="Arial" w:hAnsi="Arial" w:cs="Arial"/>
          <w:color w:val="000000" w:themeColor="text1"/>
        </w:rPr>
        <w:t xml:space="preserve"> (</w:t>
      </w:r>
      <w:r w:rsidR="001602D8" w:rsidRPr="00E76652">
        <w:rPr>
          <w:rFonts w:ascii="Arial" w:hAnsi="Arial" w:cs="Arial"/>
          <w:color w:val="000000" w:themeColor="text1"/>
        </w:rPr>
        <w:t>19</w:t>
      </w:r>
      <w:r w:rsidR="006A049C" w:rsidRPr="00E76652">
        <w:rPr>
          <w:rFonts w:ascii="Arial" w:hAnsi="Arial" w:cs="Arial"/>
          <w:color w:val="000000" w:themeColor="text1"/>
        </w:rPr>
        <w:t>)</w:t>
      </w:r>
      <w:r w:rsidRPr="00E76652">
        <w:rPr>
          <w:rFonts w:ascii="Arial" w:hAnsi="Arial" w:cs="Arial"/>
          <w:color w:val="000000" w:themeColor="text1"/>
        </w:rPr>
        <w:t xml:space="preserve"> Data</w:t>
      </w:r>
      <w:r w:rsidR="004C6564" w:rsidRPr="00E76652">
        <w:rPr>
          <w:color w:val="000000" w:themeColor="text1"/>
        </w:rPr>
        <w:t xml:space="preserve"> </w:t>
      </w:r>
      <w:r w:rsidR="004C6564" w:rsidRPr="00E76652">
        <w:rPr>
          <w:rFonts w:ascii="Arial" w:hAnsi="Arial" w:cs="Arial"/>
          <w:color w:val="000000" w:themeColor="text1"/>
        </w:rPr>
        <w:t xml:space="preserve">Analytics </w:t>
      </w:r>
      <w:r w:rsidRPr="00E76652">
        <w:rPr>
          <w:rFonts w:ascii="Arial" w:hAnsi="Arial" w:cs="Arial"/>
          <w:color w:val="000000" w:themeColor="text1"/>
        </w:rPr>
        <w:t>Projects</w:t>
      </w:r>
      <w:r w:rsidR="00481625" w:rsidRPr="00E76652">
        <w:rPr>
          <w:rFonts w:ascii="Arial" w:hAnsi="Arial" w:cs="Arial"/>
          <w:color w:val="000000" w:themeColor="text1"/>
        </w:rPr>
        <w:t xml:space="preserve"> </w:t>
      </w:r>
      <w:r w:rsidR="00F752E9" w:rsidRPr="00E76652">
        <w:rPr>
          <w:rFonts w:ascii="Arial" w:hAnsi="Arial" w:cs="Arial"/>
          <w:color w:val="000000" w:themeColor="text1"/>
        </w:rPr>
        <w:t xml:space="preserve">to </w:t>
      </w:r>
      <w:r w:rsidR="006A049C" w:rsidRPr="00E76652">
        <w:rPr>
          <w:rFonts w:ascii="Arial" w:hAnsi="Arial" w:cs="Arial"/>
          <w:color w:val="000000" w:themeColor="text1"/>
        </w:rPr>
        <w:t xml:space="preserve">improve </w:t>
      </w:r>
      <w:r w:rsidR="0035620A" w:rsidRPr="00E76652">
        <w:rPr>
          <w:rFonts w:ascii="Arial" w:hAnsi="Arial" w:cs="Arial"/>
          <w:color w:val="000000" w:themeColor="text1"/>
        </w:rPr>
        <w:t>decision-making</w:t>
      </w:r>
      <w:r w:rsidR="006A049C" w:rsidRPr="00E76652">
        <w:rPr>
          <w:rFonts w:ascii="Arial" w:hAnsi="Arial" w:cs="Arial"/>
          <w:color w:val="000000" w:themeColor="text1"/>
        </w:rPr>
        <w:t xml:space="preserve">. </w:t>
      </w:r>
    </w:p>
    <w:p w14:paraId="2F2D787D" w14:textId="7E742CA5" w:rsidR="00345A00" w:rsidRPr="00E76652" w:rsidRDefault="00345A00" w:rsidP="00481625">
      <w:pPr>
        <w:rPr>
          <w:rFonts w:ascii="Arial" w:hAnsi="Arial" w:cs="Arial"/>
          <w:color w:val="000000" w:themeColor="text1"/>
        </w:rPr>
      </w:pPr>
    </w:p>
    <w:p w14:paraId="6F06FB97" w14:textId="663F5664" w:rsidR="00F44A34" w:rsidRPr="00E76652" w:rsidRDefault="000132AD" w:rsidP="00481625">
      <w:pPr>
        <w:rPr>
          <w:rFonts w:ascii="Arial" w:hAnsi="Arial" w:cs="Arial"/>
          <w:b/>
          <w:color w:val="000000" w:themeColor="text1"/>
        </w:rPr>
      </w:pPr>
      <w:r w:rsidRPr="00E76652">
        <w:rPr>
          <w:rFonts w:ascii="Arial" w:eastAsia="Calibri" w:hAnsi="Arial" w:cs="Arial"/>
          <w:bCs/>
          <w:color w:val="000000" w:themeColor="text1"/>
        </w:rPr>
        <w:t>Th</w:t>
      </w:r>
      <w:r w:rsidR="00345A00" w:rsidRPr="00E76652">
        <w:rPr>
          <w:rFonts w:ascii="Arial" w:eastAsia="Calibri" w:hAnsi="Arial" w:cs="Arial"/>
          <w:bCs/>
          <w:color w:val="000000" w:themeColor="text1"/>
        </w:rPr>
        <w:t>e Department establish</w:t>
      </w:r>
      <w:r w:rsidRPr="00E76652">
        <w:rPr>
          <w:rFonts w:ascii="Arial" w:eastAsia="Calibri" w:hAnsi="Arial" w:cs="Arial"/>
          <w:bCs/>
          <w:color w:val="000000" w:themeColor="text1"/>
        </w:rPr>
        <w:t>ed</w:t>
      </w:r>
      <w:r w:rsidR="00345A00" w:rsidRPr="00E76652">
        <w:rPr>
          <w:rFonts w:ascii="Arial" w:eastAsia="Calibri" w:hAnsi="Arial" w:cs="Arial"/>
          <w:bCs/>
          <w:color w:val="000000" w:themeColor="text1"/>
        </w:rPr>
        <w:t xml:space="preserve"> </w:t>
      </w:r>
      <w:r w:rsidR="007C01CC" w:rsidRPr="00E76652">
        <w:rPr>
          <w:rFonts w:ascii="Arial" w:eastAsia="Calibri" w:hAnsi="Arial" w:cs="Arial"/>
          <w:bCs/>
          <w:color w:val="000000" w:themeColor="text1"/>
        </w:rPr>
        <w:t xml:space="preserve">the </w:t>
      </w:r>
      <w:r w:rsidR="00345A00" w:rsidRPr="00E76652">
        <w:rPr>
          <w:rFonts w:ascii="Arial" w:eastAsia="Calibri" w:hAnsi="Arial" w:cs="Arial"/>
          <w:bCs/>
          <w:color w:val="000000" w:themeColor="text1"/>
        </w:rPr>
        <w:t>GCR e-</w:t>
      </w:r>
      <w:r w:rsidRPr="00E76652">
        <w:rPr>
          <w:rFonts w:ascii="Arial" w:eastAsia="Calibri" w:hAnsi="Arial" w:cs="Arial"/>
          <w:bCs/>
          <w:color w:val="000000" w:themeColor="text1"/>
        </w:rPr>
        <w:t>g</w:t>
      </w:r>
      <w:r w:rsidR="00345A00" w:rsidRPr="00E76652">
        <w:rPr>
          <w:rFonts w:ascii="Arial" w:eastAsia="Calibri" w:hAnsi="Arial" w:cs="Arial"/>
          <w:bCs/>
          <w:color w:val="000000" w:themeColor="text1"/>
        </w:rPr>
        <w:t xml:space="preserve">overnment governance structures that drive and enable priorities, through the development of </w:t>
      </w:r>
      <w:r w:rsidR="00D91C05" w:rsidRPr="00E76652">
        <w:rPr>
          <w:rFonts w:ascii="Arial" w:eastAsia="Calibri" w:hAnsi="Arial" w:cs="Arial"/>
          <w:bCs/>
          <w:color w:val="000000" w:themeColor="text1"/>
        </w:rPr>
        <w:t xml:space="preserve">ICT </w:t>
      </w:r>
      <w:r w:rsidR="00345A00" w:rsidRPr="00E76652">
        <w:rPr>
          <w:rFonts w:ascii="Arial" w:eastAsia="Calibri" w:hAnsi="Arial" w:cs="Arial"/>
          <w:bCs/>
          <w:color w:val="000000" w:themeColor="text1"/>
        </w:rPr>
        <w:t>policies, standards, and framework</w:t>
      </w:r>
      <w:r w:rsidRPr="00E76652">
        <w:rPr>
          <w:rFonts w:ascii="Arial" w:eastAsia="Calibri" w:hAnsi="Arial" w:cs="Arial"/>
          <w:bCs/>
          <w:color w:val="000000" w:themeColor="text1"/>
        </w:rPr>
        <w:t>.</w:t>
      </w:r>
      <w:r w:rsidR="00580A9F" w:rsidRPr="00E76652">
        <w:rPr>
          <w:rFonts w:ascii="Arial" w:eastAsia="Calibri" w:hAnsi="Arial" w:cs="Arial"/>
          <w:bCs/>
          <w:color w:val="000000" w:themeColor="text1"/>
        </w:rPr>
        <w:t xml:space="preserve"> </w:t>
      </w:r>
      <w:r w:rsidR="00580A9F" w:rsidRPr="00E76652">
        <w:rPr>
          <w:rFonts w:ascii="Arial" w:hAnsi="Arial" w:cs="Arial"/>
          <w:color w:val="000000" w:themeColor="text1"/>
        </w:rPr>
        <w:t xml:space="preserve">This was done </w:t>
      </w:r>
      <w:r w:rsidR="0035620A" w:rsidRPr="00E76652">
        <w:rPr>
          <w:rFonts w:ascii="Arial" w:hAnsi="Arial" w:cs="Arial"/>
          <w:color w:val="000000" w:themeColor="text1"/>
        </w:rPr>
        <w:t>to</w:t>
      </w:r>
      <w:r w:rsidR="00580A9F" w:rsidRPr="00E76652">
        <w:rPr>
          <w:rFonts w:ascii="Arial" w:hAnsi="Arial" w:cs="Arial"/>
          <w:color w:val="000000" w:themeColor="text1"/>
        </w:rPr>
        <w:t xml:space="preserve"> </w:t>
      </w:r>
      <w:r w:rsidR="008219F1" w:rsidRPr="00E76652">
        <w:rPr>
          <w:rFonts w:ascii="Arial" w:hAnsi="Arial" w:cs="Arial"/>
          <w:color w:val="000000" w:themeColor="text1"/>
        </w:rPr>
        <w:t>enhance</w:t>
      </w:r>
      <w:r w:rsidR="00580A9F" w:rsidRPr="00E76652">
        <w:rPr>
          <w:rFonts w:ascii="Arial" w:hAnsi="Arial" w:cs="Arial"/>
          <w:color w:val="000000" w:themeColor="text1"/>
        </w:rPr>
        <w:t xml:space="preserve"> provincial </w:t>
      </w:r>
      <w:r w:rsidR="008219F1" w:rsidRPr="00E76652">
        <w:rPr>
          <w:rFonts w:ascii="Arial" w:hAnsi="Arial" w:cs="Arial"/>
          <w:color w:val="000000" w:themeColor="text1"/>
        </w:rPr>
        <w:t xml:space="preserve">ICT oversight and </w:t>
      </w:r>
      <w:r w:rsidR="00580A9F" w:rsidRPr="00E76652">
        <w:rPr>
          <w:rFonts w:ascii="Arial" w:hAnsi="Arial" w:cs="Arial"/>
          <w:color w:val="000000" w:themeColor="text1"/>
        </w:rPr>
        <w:t>governance</w:t>
      </w:r>
      <w:r w:rsidR="00700CEF" w:rsidRPr="00E76652">
        <w:rPr>
          <w:rFonts w:ascii="Arial" w:hAnsi="Arial" w:cs="Arial"/>
          <w:color w:val="000000" w:themeColor="text1"/>
        </w:rPr>
        <w:t xml:space="preserve">. </w:t>
      </w:r>
      <w:r w:rsidR="00D04157" w:rsidRPr="00E76652">
        <w:rPr>
          <w:rFonts w:ascii="Arial" w:hAnsi="Arial" w:cs="Arial"/>
          <w:b/>
          <w:color w:val="000000" w:themeColor="text1"/>
        </w:rPr>
        <w:t xml:space="preserve">The Portfolio Committee commends the Department for </w:t>
      </w:r>
      <w:r w:rsidR="00710735" w:rsidRPr="00E76652">
        <w:rPr>
          <w:rFonts w:ascii="Arial" w:hAnsi="Arial" w:cs="Arial"/>
          <w:b/>
          <w:color w:val="000000" w:themeColor="text1"/>
        </w:rPr>
        <w:t xml:space="preserve">developing and </w:t>
      </w:r>
      <w:r w:rsidR="00D04157" w:rsidRPr="00E76652">
        <w:rPr>
          <w:rFonts w:ascii="Arial" w:hAnsi="Arial" w:cs="Arial"/>
          <w:b/>
          <w:color w:val="000000" w:themeColor="text1"/>
        </w:rPr>
        <w:t>implementing policies that govern ICT in the province</w:t>
      </w:r>
      <w:r w:rsidR="00BB03AD" w:rsidRPr="00E76652">
        <w:rPr>
          <w:rFonts w:ascii="Arial" w:hAnsi="Arial" w:cs="Arial"/>
          <w:b/>
          <w:color w:val="000000" w:themeColor="text1"/>
        </w:rPr>
        <w:t xml:space="preserve">. </w:t>
      </w:r>
      <w:r w:rsidR="00802D2E" w:rsidRPr="00E76652">
        <w:rPr>
          <w:rFonts w:ascii="Arial" w:hAnsi="Arial" w:cs="Arial"/>
          <w:b/>
          <w:color w:val="000000" w:themeColor="text1"/>
        </w:rPr>
        <w:t xml:space="preserve"> </w:t>
      </w:r>
    </w:p>
    <w:p w14:paraId="55555360" w14:textId="77777777" w:rsidR="00F44A34" w:rsidRPr="00E76652" w:rsidRDefault="00F44A34" w:rsidP="00481625">
      <w:pPr>
        <w:rPr>
          <w:rFonts w:ascii="Arial" w:hAnsi="Arial" w:cs="Arial"/>
          <w:b/>
          <w:color w:val="000000" w:themeColor="text1"/>
        </w:rPr>
      </w:pPr>
    </w:p>
    <w:p w14:paraId="7F0A71C0" w14:textId="4C3A98D6" w:rsidR="00F4700F" w:rsidRPr="00E76652" w:rsidRDefault="00F4700F" w:rsidP="00481625">
      <w:pPr>
        <w:rPr>
          <w:rFonts w:ascii="Arial" w:hAnsi="Arial" w:cs="Arial"/>
          <w:b/>
          <w:bCs/>
          <w:color w:val="000000" w:themeColor="text1"/>
        </w:rPr>
      </w:pPr>
      <w:r w:rsidRPr="00E76652">
        <w:rPr>
          <w:rFonts w:ascii="Arial" w:hAnsi="Arial" w:cs="Arial"/>
          <w:color w:val="000000" w:themeColor="text1"/>
        </w:rPr>
        <w:t xml:space="preserve">It is reported that </w:t>
      </w:r>
      <w:r w:rsidR="00AD13D9" w:rsidRPr="00E76652">
        <w:rPr>
          <w:rFonts w:ascii="Arial" w:hAnsi="Arial" w:cs="Arial"/>
          <w:color w:val="000000" w:themeColor="text1"/>
        </w:rPr>
        <w:t>seven</w:t>
      </w:r>
      <w:r w:rsidR="00B77A84" w:rsidRPr="00E76652">
        <w:rPr>
          <w:rFonts w:ascii="Arial" w:hAnsi="Arial" w:cs="Arial"/>
          <w:color w:val="000000" w:themeColor="text1"/>
        </w:rPr>
        <w:t xml:space="preserve"> (</w:t>
      </w:r>
      <w:r w:rsidR="00AD13D9" w:rsidRPr="00E76652">
        <w:rPr>
          <w:rFonts w:ascii="Arial" w:hAnsi="Arial" w:cs="Arial"/>
          <w:color w:val="000000" w:themeColor="text1"/>
        </w:rPr>
        <w:t>7</w:t>
      </w:r>
      <w:r w:rsidR="00B77A84" w:rsidRPr="00E76652">
        <w:rPr>
          <w:rFonts w:ascii="Arial" w:hAnsi="Arial" w:cs="Arial"/>
          <w:color w:val="000000" w:themeColor="text1"/>
        </w:rPr>
        <w:t xml:space="preserve">) </w:t>
      </w:r>
      <w:r w:rsidR="00C170CD" w:rsidRPr="00E76652">
        <w:rPr>
          <w:rFonts w:ascii="Arial" w:hAnsi="Arial" w:cs="Arial"/>
          <w:color w:val="000000" w:themeColor="text1"/>
        </w:rPr>
        <w:t xml:space="preserve">customer satisfaction </w:t>
      </w:r>
      <w:r w:rsidR="00E46A6F" w:rsidRPr="00E76652">
        <w:rPr>
          <w:rFonts w:ascii="Arial" w:hAnsi="Arial" w:cs="Arial"/>
          <w:color w:val="000000" w:themeColor="text1"/>
        </w:rPr>
        <w:t xml:space="preserve">surveys </w:t>
      </w:r>
      <w:r w:rsidR="00761029" w:rsidRPr="00E76652">
        <w:rPr>
          <w:rFonts w:ascii="Arial" w:hAnsi="Arial" w:cs="Arial"/>
          <w:color w:val="000000" w:themeColor="text1"/>
        </w:rPr>
        <w:t>and f</w:t>
      </w:r>
      <w:r w:rsidR="00AD13D9" w:rsidRPr="00E76652">
        <w:rPr>
          <w:rFonts w:ascii="Arial" w:hAnsi="Arial" w:cs="Arial"/>
          <w:color w:val="000000" w:themeColor="text1"/>
        </w:rPr>
        <w:t>ive</w:t>
      </w:r>
      <w:r w:rsidR="00761029" w:rsidRPr="00E76652">
        <w:rPr>
          <w:rFonts w:ascii="Arial" w:hAnsi="Arial" w:cs="Arial"/>
          <w:color w:val="000000" w:themeColor="text1"/>
        </w:rPr>
        <w:t xml:space="preserve"> (</w:t>
      </w:r>
      <w:r w:rsidR="00AD13D9" w:rsidRPr="00E76652">
        <w:rPr>
          <w:rFonts w:ascii="Arial" w:hAnsi="Arial" w:cs="Arial"/>
          <w:color w:val="000000" w:themeColor="text1"/>
        </w:rPr>
        <w:t>5</w:t>
      </w:r>
      <w:r w:rsidR="00761029" w:rsidRPr="00E76652">
        <w:rPr>
          <w:rFonts w:ascii="Arial" w:hAnsi="Arial" w:cs="Arial"/>
          <w:color w:val="000000" w:themeColor="text1"/>
        </w:rPr>
        <w:t xml:space="preserve">) research </w:t>
      </w:r>
      <w:r w:rsidR="00CC566F" w:rsidRPr="00E76652">
        <w:rPr>
          <w:rFonts w:ascii="Arial" w:hAnsi="Arial" w:cs="Arial"/>
          <w:color w:val="000000" w:themeColor="text1"/>
        </w:rPr>
        <w:t xml:space="preserve">studies </w:t>
      </w:r>
      <w:r w:rsidR="00E46A6F" w:rsidRPr="00E76652">
        <w:rPr>
          <w:rFonts w:ascii="Arial" w:hAnsi="Arial" w:cs="Arial"/>
          <w:color w:val="000000" w:themeColor="text1"/>
        </w:rPr>
        <w:t>were</w:t>
      </w:r>
      <w:r w:rsidRPr="00E76652">
        <w:rPr>
          <w:rFonts w:ascii="Arial" w:hAnsi="Arial" w:cs="Arial"/>
          <w:color w:val="000000" w:themeColor="text1"/>
        </w:rPr>
        <w:t xml:space="preserve"> conducted </w:t>
      </w:r>
      <w:r w:rsidR="003A13A8" w:rsidRPr="00E76652">
        <w:rPr>
          <w:rFonts w:ascii="Arial" w:hAnsi="Arial" w:cs="Arial"/>
          <w:color w:val="000000" w:themeColor="text1"/>
        </w:rPr>
        <w:t xml:space="preserve">to </w:t>
      </w:r>
      <w:r w:rsidR="00854F61" w:rsidRPr="00E76652">
        <w:rPr>
          <w:rFonts w:ascii="Arial" w:hAnsi="Arial" w:cs="Arial"/>
          <w:color w:val="000000" w:themeColor="text1"/>
        </w:rPr>
        <w:t>solicit feedback on the services offered</w:t>
      </w:r>
      <w:r w:rsidR="005C6B10" w:rsidRPr="00E76652">
        <w:rPr>
          <w:rFonts w:ascii="Arial" w:hAnsi="Arial" w:cs="Arial"/>
          <w:color w:val="000000" w:themeColor="text1"/>
        </w:rPr>
        <w:t xml:space="preserve"> </w:t>
      </w:r>
      <w:r w:rsidRPr="00E76652">
        <w:rPr>
          <w:rFonts w:ascii="Arial" w:hAnsi="Arial" w:cs="Arial"/>
          <w:color w:val="000000" w:themeColor="text1"/>
        </w:rPr>
        <w:t xml:space="preserve">and </w:t>
      </w:r>
      <w:r w:rsidR="0016088E" w:rsidRPr="00E76652">
        <w:rPr>
          <w:rFonts w:ascii="Arial" w:hAnsi="Arial" w:cs="Arial"/>
          <w:color w:val="000000" w:themeColor="text1"/>
        </w:rPr>
        <w:t>ten</w:t>
      </w:r>
      <w:r w:rsidR="00177783" w:rsidRPr="00E76652">
        <w:rPr>
          <w:rFonts w:ascii="Arial" w:hAnsi="Arial" w:cs="Arial"/>
          <w:color w:val="000000" w:themeColor="text1"/>
        </w:rPr>
        <w:t xml:space="preserve"> (1</w:t>
      </w:r>
      <w:r w:rsidR="0016088E" w:rsidRPr="00E76652">
        <w:rPr>
          <w:rFonts w:ascii="Arial" w:hAnsi="Arial" w:cs="Arial"/>
          <w:color w:val="000000" w:themeColor="text1"/>
        </w:rPr>
        <w:t>0</w:t>
      </w:r>
      <w:r w:rsidR="00177783" w:rsidRPr="00E76652">
        <w:rPr>
          <w:rFonts w:ascii="Arial" w:hAnsi="Arial" w:cs="Arial"/>
          <w:color w:val="000000" w:themeColor="text1"/>
        </w:rPr>
        <w:t xml:space="preserve">) </w:t>
      </w:r>
      <w:r w:rsidRPr="00E76652">
        <w:rPr>
          <w:rFonts w:ascii="Arial" w:hAnsi="Arial" w:cs="Arial"/>
          <w:color w:val="000000" w:themeColor="text1"/>
        </w:rPr>
        <w:t xml:space="preserve">awareness campaigns </w:t>
      </w:r>
      <w:r w:rsidR="00E962C3" w:rsidRPr="00E76652">
        <w:rPr>
          <w:rFonts w:ascii="Arial" w:hAnsi="Arial" w:cs="Arial"/>
          <w:color w:val="000000" w:themeColor="text1"/>
        </w:rPr>
        <w:t xml:space="preserve">were </w:t>
      </w:r>
      <w:r w:rsidR="00177783" w:rsidRPr="00E76652">
        <w:rPr>
          <w:rFonts w:ascii="Arial" w:hAnsi="Arial" w:cs="Arial"/>
          <w:color w:val="000000" w:themeColor="text1"/>
        </w:rPr>
        <w:t xml:space="preserve">conducted to promote e-services. </w:t>
      </w:r>
      <w:r w:rsidRPr="00E76652">
        <w:rPr>
          <w:rFonts w:ascii="Arial" w:hAnsi="Arial" w:cs="Arial"/>
          <w:b/>
          <w:bCs/>
          <w:color w:val="000000" w:themeColor="text1"/>
        </w:rPr>
        <w:t xml:space="preserve">The Portfolio Committee supports the initiatives by the Department to constantly seek to improve </w:t>
      </w:r>
      <w:r w:rsidR="00481F60" w:rsidRPr="00E76652">
        <w:rPr>
          <w:rFonts w:ascii="Arial" w:hAnsi="Arial" w:cs="Arial"/>
          <w:b/>
          <w:bCs/>
          <w:color w:val="000000" w:themeColor="text1"/>
        </w:rPr>
        <w:t>its</w:t>
      </w:r>
      <w:r w:rsidRPr="00E76652">
        <w:rPr>
          <w:rFonts w:ascii="Arial" w:hAnsi="Arial" w:cs="Arial"/>
          <w:b/>
          <w:bCs/>
          <w:color w:val="000000" w:themeColor="text1"/>
        </w:rPr>
        <w:t xml:space="preserve"> offering</w:t>
      </w:r>
      <w:r w:rsidR="00481F60" w:rsidRPr="00E76652">
        <w:rPr>
          <w:rFonts w:ascii="Arial" w:hAnsi="Arial" w:cs="Arial"/>
          <w:b/>
          <w:bCs/>
          <w:color w:val="000000" w:themeColor="text1"/>
        </w:rPr>
        <w:t>.</w:t>
      </w:r>
    </w:p>
    <w:p w14:paraId="19006043" w14:textId="3E79A443" w:rsidR="002E6458" w:rsidRPr="00E76652" w:rsidRDefault="002E6458" w:rsidP="001D792A">
      <w:pPr>
        <w:spacing w:line="240" w:lineRule="auto"/>
        <w:rPr>
          <w:rFonts w:ascii="Arial" w:hAnsi="Arial" w:cs="Arial"/>
          <w:color w:val="000000" w:themeColor="text1"/>
        </w:rPr>
      </w:pPr>
    </w:p>
    <w:p w14:paraId="77D406B9" w14:textId="77777777" w:rsidR="00636969" w:rsidRPr="00E76652" w:rsidRDefault="00636969" w:rsidP="00636969">
      <w:pPr>
        <w:spacing w:line="276" w:lineRule="auto"/>
        <w:rPr>
          <w:rFonts w:ascii="Arial" w:hAnsi="Arial" w:cs="Arial"/>
          <w:b/>
          <w:color w:val="000000" w:themeColor="text1"/>
          <w:u w:val="single"/>
        </w:rPr>
      </w:pPr>
      <w:r w:rsidRPr="00E76652">
        <w:rPr>
          <w:rFonts w:ascii="Arial" w:hAnsi="Arial" w:cs="Arial"/>
          <w:b/>
          <w:color w:val="000000" w:themeColor="text1"/>
          <w:u w:val="single"/>
        </w:rPr>
        <w:t>Programme 3: Human Resources Services</w:t>
      </w:r>
    </w:p>
    <w:p w14:paraId="1C12DB33" w14:textId="023879D1" w:rsidR="00E42474" w:rsidRPr="00E76652" w:rsidRDefault="00CD269C" w:rsidP="0087068B">
      <w:pPr>
        <w:rPr>
          <w:rFonts w:ascii="Arial" w:hAnsi="Arial" w:cs="Arial"/>
          <w:color w:val="000000" w:themeColor="text1"/>
        </w:rPr>
      </w:pPr>
      <w:r w:rsidRPr="00E76652">
        <w:rPr>
          <w:rFonts w:ascii="Arial" w:eastAsia="Calibri" w:hAnsi="Arial" w:cs="Arial"/>
          <w:color w:val="000000" w:themeColor="text1"/>
        </w:rPr>
        <w:t xml:space="preserve">The purpose of this Programme is to modernise HR business processes within the GPG through </w:t>
      </w:r>
      <w:r w:rsidR="00741680" w:rsidRPr="00E76652">
        <w:rPr>
          <w:rFonts w:ascii="Arial" w:eastAsia="Calibri" w:hAnsi="Arial" w:cs="Arial"/>
          <w:color w:val="000000" w:themeColor="text1"/>
        </w:rPr>
        <w:t xml:space="preserve">the </w:t>
      </w:r>
      <w:r w:rsidRPr="00E76652">
        <w:rPr>
          <w:rFonts w:ascii="Arial" w:eastAsia="Calibri" w:hAnsi="Arial" w:cs="Arial"/>
          <w:color w:val="000000" w:themeColor="text1"/>
        </w:rPr>
        <w:t>provision of ICT systems and promoting their optimal utilisation</w:t>
      </w:r>
      <w:r w:rsidR="00042974" w:rsidRPr="00E76652">
        <w:rPr>
          <w:rFonts w:ascii="Arial" w:eastAsia="Calibri" w:hAnsi="Arial" w:cs="Arial"/>
          <w:color w:val="000000" w:themeColor="text1"/>
        </w:rPr>
        <w:t xml:space="preserve"> as well as to</w:t>
      </w:r>
      <w:r w:rsidRPr="00E76652">
        <w:rPr>
          <w:rFonts w:ascii="Arial" w:eastAsia="Calibri" w:hAnsi="Arial" w:cs="Arial"/>
          <w:color w:val="000000" w:themeColor="text1"/>
        </w:rPr>
        <w:t xml:space="preserve"> produce analytical HR information useful for purposes of decision-making</w:t>
      </w:r>
      <w:r w:rsidR="00FF662C" w:rsidRPr="00E76652">
        <w:rPr>
          <w:rFonts w:ascii="Arial" w:hAnsi="Arial" w:cs="Arial"/>
          <w:color w:val="000000" w:themeColor="text1"/>
        </w:rPr>
        <w:t>.</w:t>
      </w:r>
      <w:r w:rsidR="005608CD" w:rsidRPr="00E76652">
        <w:rPr>
          <w:rFonts w:ascii="Arial" w:hAnsi="Arial" w:cs="Arial"/>
          <w:color w:val="000000" w:themeColor="text1"/>
        </w:rPr>
        <w:t xml:space="preserve"> </w:t>
      </w:r>
      <w:r w:rsidR="000729FC" w:rsidRPr="00E76652">
        <w:rPr>
          <w:rFonts w:ascii="Arial" w:hAnsi="Arial" w:cs="Arial"/>
          <w:color w:val="000000" w:themeColor="text1"/>
        </w:rPr>
        <w:t xml:space="preserve">The programme was allocated </w:t>
      </w:r>
      <w:r w:rsidR="00741680" w:rsidRPr="00E76652">
        <w:rPr>
          <w:rFonts w:ascii="Arial" w:hAnsi="Arial" w:cs="Arial"/>
          <w:color w:val="000000" w:themeColor="text1"/>
        </w:rPr>
        <w:t>an</w:t>
      </w:r>
      <w:r w:rsidR="000729FC" w:rsidRPr="00E76652">
        <w:rPr>
          <w:rFonts w:ascii="Arial" w:hAnsi="Arial" w:cs="Arial"/>
          <w:color w:val="000000" w:themeColor="text1"/>
        </w:rPr>
        <w:t xml:space="preserve"> amount of R</w:t>
      </w:r>
      <w:r w:rsidR="001F25B1" w:rsidRPr="00E76652">
        <w:rPr>
          <w:rFonts w:ascii="Arial" w:hAnsi="Arial" w:cs="Arial"/>
          <w:color w:val="000000" w:themeColor="text1"/>
        </w:rPr>
        <w:t>132 365</w:t>
      </w:r>
      <w:r w:rsidR="00FF662C" w:rsidRPr="00E76652">
        <w:rPr>
          <w:rFonts w:ascii="Arial" w:hAnsi="Arial" w:cs="Arial"/>
          <w:color w:val="000000" w:themeColor="text1"/>
        </w:rPr>
        <w:t xml:space="preserve"> </w:t>
      </w:r>
      <w:r w:rsidR="000729FC" w:rsidRPr="00E76652">
        <w:rPr>
          <w:rFonts w:ascii="Arial" w:hAnsi="Arial" w:cs="Arial"/>
          <w:color w:val="000000" w:themeColor="text1"/>
        </w:rPr>
        <w:t>000 and expended R</w:t>
      </w:r>
      <w:r w:rsidR="001F25B1" w:rsidRPr="00E76652">
        <w:rPr>
          <w:rFonts w:ascii="Arial" w:hAnsi="Arial" w:cs="Arial"/>
          <w:color w:val="000000" w:themeColor="text1"/>
        </w:rPr>
        <w:t>127 056</w:t>
      </w:r>
      <w:r w:rsidR="000729FC" w:rsidRPr="00E76652">
        <w:rPr>
          <w:rFonts w:ascii="Arial" w:hAnsi="Arial" w:cs="Arial"/>
          <w:color w:val="000000" w:themeColor="text1"/>
        </w:rPr>
        <w:t xml:space="preserve"> 000 </w:t>
      </w:r>
      <w:r w:rsidR="00E42474" w:rsidRPr="00E76652">
        <w:rPr>
          <w:rFonts w:ascii="Arial" w:hAnsi="Arial" w:cs="Arial"/>
          <w:color w:val="000000" w:themeColor="text1"/>
        </w:rPr>
        <w:t xml:space="preserve">which is </w:t>
      </w:r>
      <w:r w:rsidR="001B2CE9" w:rsidRPr="00E76652">
        <w:rPr>
          <w:rFonts w:ascii="Arial" w:hAnsi="Arial" w:cs="Arial"/>
          <w:color w:val="000000" w:themeColor="text1"/>
        </w:rPr>
        <w:t>96</w:t>
      </w:r>
      <w:r w:rsidR="00E42474" w:rsidRPr="00E76652">
        <w:rPr>
          <w:rFonts w:ascii="Arial" w:hAnsi="Arial" w:cs="Arial"/>
          <w:color w:val="000000" w:themeColor="text1"/>
        </w:rPr>
        <w:t xml:space="preserve">% of the allocation. </w:t>
      </w:r>
      <w:r w:rsidR="00636969" w:rsidRPr="00E76652">
        <w:rPr>
          <w:rFonts w:ascii="Arial" w:hAnsi="Arial" w:cs="Arial"/>
          <w:color w:val="000000" w:themeColor="text1"/>
        </w:rPr>
        <w:t xml:space="preserve">The </w:t>
      </w:r>
      <w:r w:rsidR="00882EEE" w:rsidRPr="00E76652">
        <w:rPr>
          <w:rFonts w:ascii="Arial" w:hAnsi="Arial" w:cs="Arial"/>
          <w:color w:val="000000" w:themeColor="text1"/>
        </w:rPr>
        <w:t xml:space="preserve">Department reported </w:t>
      </w:r>
      <w:r w:rsidR="00741680" w:rsidRPr="00E76652">
        <w:rPr>
          <w:rFonts w:ascii="Arial" w:hAnsi="Arial" w:cs="Arial"/>
          <w:color w:val="000000" w:themeColor="text1"/>
        </w:rPr>
        <w:t>having</w:t>
      </w:r>
      <w:r w:rsidR="00882EEE" w:rsidRPr="00E76652">
        <w:rPr>
          <w:rFonts w:ascii="Arial" w:hAnsi="Arial" w:cs="Arial"/>
          <w:color w:val="000000" w:themeColor="text1"/>
        </w:rPr>
        <w:t xml:space="preserve"> achieved all targets set </w:t>
      </w:r>
      <w:r w:rsidR="0087068B" w:rsidRPr="00E76652">
        <w:rPr>
          <w:rFonts w:ascii="Arial" w:hAnsi="Arial" w:cs="Arial"/>
          <w:color w:val="000000" w:themeColor="text1"/>
        </w:rPr>
        <w:t xml:space="preserve">for </w:t>
      </w:r>
      <w:r w:rsidR="00882EEE" w:rsidRPr="00E76652">
        <w:rPr>
          <w:rFonts w:ascii="Arial" w:hAnsi="Arial" w:cs="Arial"/>
          <w:color w:val="000000" w:themeColor="text1"/>
        </w:rPr>
        <w:t xml:space="preserve">the </w:t>
      </w:r>
      <w:r w:rsidR="00E42474" w:rsidRPr="00E76652">
        <w:rPr>
          <w:rFonts w:ascii="Arial" w:hAnsi="Arial" w:cs="Arial"/>
          <w:color w:val="000000" w:themeColor="text1"/>
        </w:rPr>
        <w:t>programme</w:t>
      </w:r>
      <w:r w:rsidR="00882EEE" w:rsidRPr="00E76652">
        <w:rPr>
          <w:rFonts w:ascii="Arial" w:hAnsi="Arial" w:cs="Arial"/>
          <w:color w:val="000000" w:themeColor="text1"/>
        </w:rPr>
        <w:t>.</w:t>
      </w:r>
    </w:p>
    <w:p w14:paraId="1A6FEDE6" w14:textId="77777777" w:rsidR="00E42474" w:rsidRPr="00E76652" w:rsidRDefault="00E42474" w:rsidP="00636969">
      <w:pPr>
        <w:spacing w:line="276" w:lineRule="auto"/>
        <w:rPr>
          <w:rFonts w:ascii="Arial" w:hAnsi="Arial" w:cs="Arial"/>
          <w:color w:val="000000" w:themeColor="text1"/>
        </w:rPr>
      </w:pPr>
    </w:p>
    <w:p w14:paraId="68155946" w14:textId="71431E0A" w:rsidR="00934E3F" w:rsidRPr="00E76652" w:rsidRDefault="00636969" w:rsidP="001254B6">
      <w:pPr>
        <w:rPr>
          <w:rFonts w:ascii="Arial" w:hAnsi="Arial" w:cs="Arial"/>
          <w:b/>
          <w:color w:val="000000" w:themeColor="text1"/>
        </w:rPr>
      </w:pPr>
      <w:r w:rsidRPr="00E76652">
        <w:rPr>
          <w:rFonts w:ascii="Arial" w:hAnsi="Arial" w:cs="Arial"/>
          <w:color w:val="000000" w:themeColor="text1"/>
        </w:rPr>
        <w:t>Th</w:t>
      </w:r>
      <w:r w:rsidR="007562CF" w:rsidRPr="00E76652">
        <w:rPr>
          <w:rFonts w:ascii="Arial" w:hAnsi="Arial" w:cs="Arial"/>
          <w:color w:val="000000" w:themeColor="text1"/>
        </w:rPr>
        <w:t>rough this programme</w:t>
      </w:r>
      <w:r w:rsidR="00741680" w:rsidRPr="00E76652">
        <w:rPr>
          <w:rFonts w:ascii="Arial" w:hAnsi="Arial" w:cs="Arial"/>
          <w:color w:val="000000" w:themeColor="text1"/>
        </w:rPr>
        <w:t>,</w:t>
      </w:r>
      <w:r w:rsidR="007562CF" w:rsidRPr="00E76652">
        <w:rPr>
          <w:rFonts w:ascii="Arial" w:hAnsi="Arial" w:cs="Arial"/>
          <w:color w:val="000000" w:themeColor="text1"/>
        </w:rPr>
        <w:t xml:space="preserve"> the Department was able to digitise and optimise human resource services</w:t>
      </w:r>
      <w:r w:rsidR="00281B4C" w:rsidRPr="00E76652">
        <w:rPr>
          <w:rFonts w:ascii="Arial" w:hAnsi="Arial" w:cs="Arial"/>
          <w:color w:val="000000" w:themeColor="text1"/>
        </w:rPr>
        <w:t xml:space="preserve"> </w:t>
      </w:r>
      <w:r w:rsidR="00317FCD" w:rsidRPr="00E76652">
        <w:rPr>
          <w:rFonts w:ascii="Arial" w:hAnsi="Arial" w:cs="Arial"/>
          <w:color w:val="000000" w:themeColor="text1"/>
        </w:rPr>
        <w:t xml:space="preserve">affording the GPG </w:t>
      </w:r>
      <w:r w:rsidR="007562CF" w:rsidRPr="00E76652">
        <w:rPr>
          <w:rFonts w:ascii="Arial" w:hAnsi="Arial" w:cs="Arial"/>
          <w:color w:val="000000" w:themeColor="text1"/>
        </w:rPr>
        <w:t xml:space="preserve">to </w:t>
      </w:r>
      <w:r w:rsidR="00317FCD" w:rsidRPr="00E76652">
        <w:rPr>
          <w:rFonts w:ascii="Arial" w:hAnsi="Arial" w:cs="Arial"/>
          <w:color w:val="000000" w:themeColor="text1"/>
        </w:rPr>
        <w:t xml:space="preserve">be efficient </w:t>
      </w:r>
      <w:r w:rsidR="003626DE" w:rsidRPr="00E76652">
        <w:rPr>
          <w:rFonts w:ascii="Arial" w:hAnsi="Arial" w:cs="Arial"/>
          <w:color w:val="000000" w:themeColor="text1"/>
        </w:rPr>
        <w:t xml:space="preserve">in conducting business. </w:t>
      </w:r>
      <w:r w:rsidR="0005237F" w:rsidRPr="00E76652">
        <w:rPr>
          <w:rFonts w:ascii="Arial" w:hAnsi="Arial" w:cs="Arial"/>
          <w:color w:val="000000" w:themeColor="text1"/>
        </w:rPr>
        <w:t xml:space="preserve">The </w:t>
      </w:r>
      <w:r w:rsidR="005D0896" w:rsidRPr="00E76652">
        <w:rPr>
          <w:rFonts w:ascii="Arial" w:hAnsi="Arial" w:cs="Arial"/>
          <w:color w:val="000000" w:themeColor="text1"/>
        </w:rPr>
        <w:t>rollout</w:t>
      </w:r>
      <w:r w:rsidR="0005237F" w:rsidRPr="00E76652">
        <w:rPr>
          <w:rFonts w:ascii="Arial" w:hAnsi="Arial" w:cs="Arial"/>
          <w:color w:val="000000" w:themeColor="text1"/>
        </w:rPr>
        <w:t xml:space="preserve"> of the </w:t>
      </w:r>
      <w:r w:rsidR="00887A85" w:rsidRPr="00E76652">
        <w:rPr>
          <w:rFonts w:ascii="Arial" w:hAnsi="Arial" w:cs="Arial"/>
          <w:color w:val="000000" w:themeColor="text1"/>
        </w:rPr>
        <w:t>ESS modules allowed departments and their entities</w:t>
      </w:r>
      <w:r w:rsidR="00305E11" w:rsidRPr="00E76652">
        <w:rPr>
          <w:rFonts w:ascii="Arial" w:hAnsi="Arial" w:cs="Arial"/>
          <w:color w:val="000000" w:themeColor="text1"/>
        </w:rPr>
        <w:t xml:space="preserve"> </w:t>
      </w:r>
      <w:r w:rsidR="008B404C" w:rsidRPr="00E76652">
        <w:rPr>
          <w:rFonts w:ascii="Arial" w:hAnsi="Arial" w:cs="Arial"/>
          <w:color w:val="000000" w:themeColor="text1"/>
        </w:rPr>
        <w:t>to conduct human resources services with ease thereby reducing the turnaround time to conclude tasks</w:t>
      </w:r>
      <w:r w:rsidR="00A11155" w:rsidRPr="00E76652">
        <w:rPr>
          <w:rFonts w:ascii="Arial" w:hAnsi="Arial" w:cs="Arial"/>
          <w:color w:val="000000" w:themeColor="text1"/>
        </w:rPr>
        <w:t xml:space="preserve">. </w:t>
      </w:r>
      <w:r w:rsidR="00E8651A" w:rsidRPr="00E76652">
        <w:rPr>
          <w:rFonts w:ascii="Arial" w:hAnsi="Arial" w:cs="Arial"/>
          <w:b/>
          <w:color w:val="000000" w:themeColor="text1"/>
        </w:rPr>
        <w:t xml:space="preserve">The Portfolio Committee </w:t>
      </w:r>
      <w:r w:rsidR="000F0BAE" w:rsidRPr="00E76652">
        <w:rPr>
          <w:rFonts w:ascii="Arial" w:hAnsi="Arial" w:cs="Arial"/>
          <w:b/>
          <w:color w:val="000000" w:themeColor="text1"/>
        </w:rPr>
        <w:t xml:space="preserve">notes </w:t>
      </w:r>
      <w:r w:rsidR="00E8651A" w:rsidRPr="00E76652">
        <w:rPr>
          <w:rFonts w:ascii="Arial" w:hAnsi="Arial" w:cs="Arial"/>
          <w:b/>
          <w:color w:val="000000" w:themeColor="text1"/>
        </w:rPr>
        <w:t xml:space="preserve">the </w:t>
      </w:r>
      <w:r w:rsidR="009A3B5C" w:rsidRPr="00E76652">
        <w:rPr>
          <w:rFonts w:ascii="Arial" w:hAnsi="Arial" w:cs="Arial"/>
          <w:b/>
          <w:color w:val="000000" w:themeColor="text1"/>
        </w:rPr>
        <w:t>reported achievements on</w:t>
      </w:r>
      <w:r w:rsidR="009D458C" w:rsidRPr="00E76652">
        <w:rPr>
          <w:rFonts w:ascii="Arial" w:hAnsi="Arial" w:cs="Arial"/>
          <w:b/>
          <w:color w:val="000000" w:themeColor="text1"/>
        </w:rPr>
        <w:t xml:space="preserve"> the </w:t>
      </w:r>
      <w:r w:rsidR="005D0896" w:rsidRPr="00E76652">
        <w:rPr>
          <w:rFonts w:ascii="Arial" w:hAnsi="Arial" w:cs="Arial"/>
          <w:b/>
          <w:color w:val="000000" w:themeColor="text1"/>
        </w:rPr>
        <w:t>rollout</w:t>
      </w:r>
      <w:r w:rsidR="009D458C" w:rsidRPr="00E76652">
        <w:rPr>
          <w:rFonts w:ascii="Arial" w:hAnsi="Arial" w:cs="Arial"/>
          <w:b/>
          <w:color w:val="000000" w:themeColor="text1"/>
        </w:rPr>
        <w:t xml:space="preserve"> of the ESS </w:t>
      </w:r>
      <w:r w:rsidR="00882EEE" w:rsidRPr="00E76652">
        <w:rPr>
          <w:rFonts w:ascii="Arial" w:hAnsi="Arial" w:cs="Arial"/>
          <w:b/>
          <w:color w:val="000000" w:themeColor="text1"/>
        </w:rPr>
        <w:t>modules to ensure uniformity in transversal human resource processes</w:t>
      </w:r>
      <w:r w:rsidR="00E8651A" w:rsidRPr="00E76652">
        <w:rPr>
          <w:rFonts w:ascii="Arial" w:hAnsi="Arial" w:cs="Arial"/>
          <w:b/>
          <w:color w:val="000000" w:themeColor="text1"/>
        </w:rPr>
        <w:t xml:space="preserve">. </w:t>
      </w:r>
      <w:r w:rsidR="00243702" w:rsidRPr="00E76652">
        <w:rPr>
          <w:rFonts w:ascii="Arial" w:hAnsi="Arial" w:cs="Arial"/>
          <w:b/>
          <w:color w:val="000000" w:themeColor="text1"/>
        </w:rPr>
        <w:t xml:space="preserve"> </w:t>
      </w:r>
      <w:r w:rsidR="00771274" w:rsidRPr="00E76652">
        <w:rPr>
          <w:rFonts w:ascii="Arial" w:hAnsi="Arial" w:cs="Arial"/>
          <w:b/>
          <w:color w:val="000000" w:themeColor="text1"/>
        </w:rPr>
        <w:t xml:space="preserve"> </w:t>
      </w:r>
    </w:p>
    <w:p w14:paraId="160EB377" w14:textId="77777777" w:rsidR="004B7663" w:rsidRPr="00E76652" w:rsidRDefault="001D680E"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2" w:name="_Toc152313209"/>
      <w:r w:rsidRPr="00E76652">
        <w:rPr>
          <w:rFonts w:ascii="Arial" w:hAnsi="Arial" w:cs="Arial"/>
          <w:color w:val="000000" w:themeColor="text1"/>
          <w:sz w:val="24"/>
          <w:szCs w:val="24"/>
        </w:rPr>
        <w:t xml:space="preserve">OVERSIGHT ON </w:t>
      </w:r>
      <w:r w:rsidR="004B7663" w:rsidRPr="00E76652">
        <w:rPr>
          <w:rFonts w:ascii="Arial" w:hAnsi="Arial" w:cs="Arial"/>
          <w:color w:val="000000" w:themeColor="text1"/>
          <w:sz w:val="24"/>
          <w:szCs w:val="24"/>
        </w:rPr>
        <w:t xml:space="preserve">BUDGET </w:t>
      </w:r>
      <w:r w:rsidRPr="00E76652">
        <w:rPr>
          <w:rFonts w:ascii="Arial" w:hAnsi="Arial" w:cs="Arial"/>
          <w:color w:val="000000" w:themeColor="text1"/>
          <w:sz w:val="24"/>
          <w:szCs w:val="24"/>
        </w:rPr>
        <w:t>EXPENDITURE</w:t>
      </w:r>
      <w:bookmarkEnd w:id="12"/>
    </w:p>
    <w:p w14:paraId="5F186E11" w14:textId="12BFEF79" w:rsidR="00FA6CF6" w:rsidRPr="00E76652" w:rsidRDefault="00315033" w:rsidP="00D35D5F">
      <w:pPr>
        <w:rPr>
          <w:rFonts w:ascii="Arial" w:hAnsi="Arial" w:cs="Arial"/>
          <w:bCs/>
          <w:color w:val="000000" w:themeColor="text1"/>
          <w:lang w:val="en-US"/>
        </w:rPr>
      </w:pPr>
      <w:r w:rsidRPr="00E76652">
        <w:rPr>
          <w:rFonts w:ascii="Arial" w:hAnsi="Arial" w:cs="Arial"/>
          <w:bCs/>
          <w:color w:val="000000" w:themeColor="text1"/>
        </w:rPr>
        <w:t xml:space="preserve">The Department </w:t>
      </w:r>
      <w:r w:rsidR="002E76D4" w:rsidRPr="00E76652">
        <w:rPr>
          <w:rFonts w:ascii="Arial" w:hAnsi="Arial" w:cs="Arial"/>
          <w:bCs/>
          <w:color w:val="000000" w:themeColor="text1"/>
        </w:rPr>
        <w:t xml:space="preserve">funds </w:t>
      </w:r>
      <w:r w:rsidR="002E76D4" w:rsidRPr="00E76652">
        <w:rPr>
          <w:rFonts w:ascii="Arial" w:hAnsi="Arial" w:cs="Arial"/>
          <w:color w:val="000000" w:themeColor="text1"/>
        </w:rPr>
        <w:t>three programmes namely, Administration, ICT Shared Services and Human Resources Services</w:t>
      </w:r>
      <w:r w:rsidR="00EF6EE9" w:rsidRPr="00E76652">
        <w:rPr>
          <w:rFonts w:ascii="Arial" w:hAnsi="Arial" w:cs="Arial"/>
          <w:color w:val="000000" w:themeColor="text1"/>
        </w:rPr>
        <w:t xml:space="preserve">. </w:t>
      </w:r>
      <w:r w:rsidR="008811AF" w:rsidRPr="00E76652">
        <w:rPr>
          <w:rFonts w:ascii="Arial" w:hAnsi="Arial" w:cs="Arial"/>
          <w:color w:val="000000" w:themeColor="text1"/>
        </w:rPr>
        <w:t>The Department was</w:t>
      </w:r>
      <w:r w:rsidRPr="00E76652">
        <w:rPr>
          <w:rFonts w:ascii="Arial" w:hAnsi="Arial" w:cs="Arial"/>
          <w:bCs/>
          <w:color w:val="000000" w:themeColor="text1"/>
        </w:rPr>
        <w:t xml:space="preserve"> appropriated </w:t>
      </w:r>
      <w:r w:rsidR="00E42CB8" w:rsidRPr="00E76652">
        <w:rPr>
          <w:rFonts w:ascii="Arial" w:hAnsi="Arial" w:cs="Arial"/>
          <w:bCs/>
          <w:color w:val="000000" w:themeColor="text1"/>
        </w:rPr>
        <w:t xml:space="preserve">an amount of </w:t>
      </w:r>
      <w:r w:rsidR="002D78CE" w:rsidRPr="00E76652">
        <w:rPr>
          <w:rFonts w:ascii="Arial" w:hAnsi="Arial" w:cs="Arial"/>
          <w:bCs/>
          <w:color w:val="000000" w:themeColor="text1"/>
        </w:rPr>
        <w:t>R</w:t>
      </w:r>
      <w:r w:rsidR="002D78CE" w:rsidRPr="00E76652">
        <w:rPr>
          <w:rFonts w:ascii="Arial" w:eastAsia="Calibri" w:hAnsi="Arial" w:cs="Arial"/>
          <w:bCs/>
          <w:color w:val="000000" w:themeColor="text1"/>
        </w:rPr>
        <w:t xml:space="preserve">1 735 961 000 </w:t>
      </w:r>
      <w:r w:rsidR="00D453DE" w:rsidRPr="00E76652">
        <w:rPr>
          <w:rFonts w:ascii="Arial" w:hAnsi="Arial" w:cs="Arial"/>
          <w:bCs/>
          <w:color w:val="000000" w:themeColor="text1"/>
        </w:rPr>
        <w:t xml:space="preserve">and expended </w:t>
      </w:r>
      <w:r w:rsidR="00D35D5F" w:rsidRPr="00E76652">
        <w:rPr>
          <w:rFonts w:ascii="Arial" w:eastAsia="Calibri" w:hAnsi="Arial" w:cs="Arial"/>
          <w:bCs/>
          <w:color w:val="000000" w:themeColor="text1"/>
        </w:rPr>
        <w:t>R1</w:t>
      </w:r>
      <w:r w:rsidR="0028644E" w:rsidRPr="00E76652">
        <w:rPr>
          <w:rFonts w:ascii="Arial" w:eastAsia="Calibri" w:hAnsi="Arial" w:cs="Arial"/>
          <w:bCs/>
          <w:color w:val="000000" w:themeColor="text1"/>
        </w:rPr>
        <w:t xml:space="preserve"> 589 834 806 </w:t>
      </w:r>
      <w:r w:rsidR="00D453DE" w:rsidRPr="00E76652">
        <w:rPr>
          <w:rFonts w:ascii="Arial" w:hAnsi="Arial" w:cs="Arial"/>
          <w:bCs/>
          <w:color w:val="000000" w:themeColor="text1"/>
        </w:rPr>
        <w:t xml:space="preserve">which is </w:t>
      </w:r>
      <w:r w:rsidR="00D35D5F" w:rsidRPr="00E76652">
        <w:rPr>
          <w:rFonts w:ascii="Arial" w:hAnsi="Arial" w:cs="Arial"/>
          <w:bCs/>
          <w:color w:val="000000" w:themeColor="text1"/>
        </w:rPr>
        <w:t>9</w:t>
      </w:r>
      <w:r w:rsidR="00563E59" w:rsidRPr="00E76652">
        <w:rPr>
          <w:rFonts w:ascii="Arial" w:hAnsi="Arial" w:cs="Arial"/>
          <w:bCs/>
          <w:color w:val="000000" w:themeColor="text1"/>
        </w:rPr>
        <w:t>2</w:t>
      </w:r>
      <w:r w:rsidR="00D453DE" w:rsidRPr="00E76652">
        <w:rPr>
          <w:rFonts w:ascii="Arial" w:hAnsi="Arial" w:cs="Arial"/>
          <w:bCs/>
          <w:color w:val="000000" w:themeColor="text1"/>
        </w:rPr>
        <w:t>% of the allocation. The under-expenditure is attributed to vacant funded posts across all programmes</w:t>
      </w:r>
      <w:r w:rsidR="002A2899" w:rsidRPr="00E76652">
        <w:rPr>
          <w:rFonts w:ascii="Arial" w:hAnsi="Arial" w:cs="Arial"/>
          <w:bCs/>
          <w:color w:val="000000" w:themeColor="text1"/>
        </w:rPr>
        <w:t xml:space="preserve"> and </w:t>
      </w:r>
      <w:r w:rsidR="007C69D9" w:rsidRPr="00E76652">
        <w:rPr>
          <w:rFonts w:ascii="Arial" w:hAnsi="Arial" w:cs="Arial"/>
          <w:bCs/>
          <w:color w:val="000000" w:themeColor="text1"/>
        </w:rPr>
        <w:t xml:space="preserve">delayed </w:t>
      </w:r>
      <w:r w:rsidR="002A2899" w:rsidRPr="00E76652">
        <w:rPr>
          <w:rFonts w:ascii="Arial" w:hAnsi="Arial" w:cs="Arial"/>
          <w:bCs/>
          <w:color w:val="000000" w:themeColor="text1"/>
        </w:rPr>
        <w:t xml:space="preserve">build process </w:t>
      </w:r>
      <w:r w:rsidR="008C0944" w:rsidRPr="00E76652">
        <w:rPr>
          <w:rFonts w:ascii="Arial" w:hAnsi="Arial" w:cs="Arial"/>
          <w:bCs/>
          <w:color w:val="000000" w:themeColor="text1"/>
        </w:rPr>
        <w:t>of the GBN at identi</w:t>
      </w:r>
      <w:r w:rsidR="0050040B" w:rsidRPr="00E76652">
        <w:rPr>
          <w:rFonts w:ascii="Arial" w:hAnsi="Arial" w:cs="Arial"/>
          <w:bCs/>
          <w:color w:val="000000" w:themeColor="text1"/>
        </w:rPr>
        <w:t>fied sites.</w:t>
      </w:r>
      <w:r w:rsidR="00C06361" w:rsidRPr="00E76652">
        <w:rPr>
          <w:rFonts w:ascii="Arial" w:hAnsi="Arial" w:cs="Arial"/>
          <w:bCs/>
          <w:color w:val="000000" w:themeColor="text1"/>
          <w:lang w:val="en-US"/>
        </w:rPr>
        <w:t xml:space="preserve"> </w:t>
      </w:r>
    </w:p>
    <w:p w14:paraId="004D1EB0" w14:textId="77777777" w:rsidR="00FA6CF6" w:rsidRPr="00E76652" w:rsidRDefault="00FA6CF6" w:rsidP="006C3831">
      <w:pPr>
        <w:spacing w:line="240" w:lineRule="auto"/>
        <w:rPr>
          <w:rFonts w:ascii="Arial" w:hAnsi="Arial" w:cs="Arial"/>
          <w:bCs/>
          <w:color w:val="000000" w:themeColor="text1"/>
          <w:lang w:val="en-US"/>
        </w:rPr>
      </w:pPr>
    </w:p>
    <w:p w14:paraId="48E9847F" w14:textId="77777777" w:rsidR="00030D29" w:rsidRPr="00E76652" w:rsidRDefault="00425716" w:rsidP="00AE472E">
      <w:pPr>
        <w:rPr>
          <w:rFonts w:ascii="Arial" w:hAnsi="Arial" w:cs="Arial"/>
          <w:bCs/>
          <w:color w:val="000000" w:themeColor="text1"/>
        </w:rPr>
      </w:pPr>
      <w:r w:rsidRPr="00E76652">
        <w:rPr>
          <w:rFonts w:ascii="Arial" w:hAnsi="Arial" w:cs="Arial"/>
          <w:bCs/>
          <w:color w:val="000000" w:themeColor="text1"/>
        </w:rPr>
        <w:t>The Department’s expenditure is classified in terms of Economic Classification which has three main categories namely: Current Payments-comprising Compensation</w:t>
      </w:r>
      <w:r w:rsidRPr="00E76652">
        <w:rPr>
          <w:rFonts w:ascii="Arial" w:hAnsi="Arial" w:cs="Arial"/>
          <w:bCs/>
          <w:i/>
          <w:iCs/>
          <w:color w:val="000000" w:themeColor="text1"/>
        </w:rPr>
        <w:t xml:space="preserve"> of Employees and Goods and Services</w:t>
      </w:r>
      <w:r w:rsidRPr="00E76652">
        <w:rPr>
          <w:rFonts w:ascii="Arial" w:hAnsi="Arial" w:cs="Arial"/>
          <w:bCs/>
          <w:color w:val="000000" w:themeColor="text1"/>
        </w:rPr>
        <w:t xml:space="preserve">, Transfers and Subsidies, Payment for Capital Assets and Payment for Financial Assets. </w:t>
      </w:r>
    </w:p>
    <w:p w14:paraId="54D6D406" w14:textId="77777777" w:rsidR="00030D29" w:rsidRPr="00E76652" w:rsidRDefault="00030D29" w:rsidP="00AE472E">
      <w:pPr>
        <w:rPr>
          <w:rFonts w:ascii="Arial" w:hAnsi="Arial" w:cs="Arial"/>
          <w:bCs/>
          <w:color w:val="000000" w:themeColor="text1"/>
        </w:rPr>
      </w:pPr>
    </w:p>
    <w:p w14:paraId="0D6ED6C1" w14:textId="290096E5" w:rsidR="000B1B7F" w:rsidRPr="00E76652" w:rsidRDefault="000A3C98" w:rsidP="00AE472E">
      <w:pPr>
        <w:rPr>
          <w:rFonts w:ascii="Arial" w:hAnsi="Arial" w:cs="Arial"/>
          <w:color w:val="000000" w:themeColor="text1"/>
        </w:rPr>
      </w:pPr>
      <w:r w:rsidRPr="00E76652">
        <w:rPr>
          <w:rFonts w:ascii="Arial" w:hAnsi="Arial" w:cs="Arial"/>
          <w:color w:val="000000" w:themeColor="text1"/>
        </w:rPr>
        <w:t>The Department allocated</w:t>
      </w:r>
      <w:r w:rsidR="00905BF5" w:rsidRPr="00E76652">
        <w:rPr>
          <w:rFonts w:ascii="Arial" w:hAnsi="Arial" w:cs="Arial"/>
          <w:color w:val="000000" w:themeColor="text1"/>
        </w:rPr>
        <w:t xml:space="preserve"> </w:t>
      </w:r>
      <w:r w:rsidR="00BF1A9C" w:rsidRPr="00E76652">
        <w:rPr>
          <w:rFonts w:ascii="Arial" w:hAnsi="Arial" w:cs="Arial"/>
          <w:color w:val="000000" w:themeColor="text1"/>
        </w:rPr>
        <w:t xml:space="preserve">R494 080 000 </w:t>
      </w:r>
      <w:r w:rsidRPr="00E76652">
        <w:rPr>
          <w:rFonts w:ascii="Arial" w:hAnsi="Arial" w:cs="Arial"/>
          <w:color w:val="000000" w:themeColor="text1"/>
        </w:rPr>
        <w:t xml:space="preserve">for </w:t>
      </w:r>
      <w:r w:rsidR="00D04DB0" w:rsidRPr="00E76652">
        <w:rPr>
          <w:rFonts w:ascii="Arial" w:hAnsi="Arial" w:cs="Arial"/>
          <w:color w:val="000000" w:themeColor="text1"/>
        </w:rPr>
        <w:t xml:space="preserve">the </w:t>
      </w:r>
      <w:r w:rsidRPr="00E76652">
        <w:rPr>
          <w:rFonts w:ascii="Arial" w:hAnsi="Arial" w:cs="Arial"/>
          <w:color w:val="000000" w:themeColor="text1"/>
        </w:rPr>
        <w:t xml:space="preserve">Compensation of employees and the actual expenditure </w:t>
      </w:r>
      <w:r w:rsidR="00E80710" w:rsidRPr="00E76652">
        <w:rPr>
          <w:rFonts w:ascii="Arial" w:hAnsi="Arial" w:cs="Arial"/>
          <w:color w:val="000000" w:themeColor="text1"/>
        </w:rPr>
        <w:t>amounted to</w:t>
      </w:r>
      <w:r w:rsidR="003831BF" w:rsidRPr="00E76652">
        <w:rPr>
          <w:rFonts w:ascii="Arial" w:hAnsi="Arial" w:cs="Arial"/>
          <w:color w:val="000000" w:themeColor="text1"/>
        </w:rPr>
        <w:t xml:space="preserve"> </w:t>
      </w:r>
      <w:r w:rsidR="00C86679" w:rsidRPr="00E76652">
        <w:rPr>
          <w:rFonts w:ascii="Arial" w:hAnsi="Arial" w:cs="Arial"/>
          <w:color w:val="000000" w:themeColor="text1"/>
        </w:rPr>
        <w:t xml:space="preserve">R464 714 000 </w:t>
      </w:r>
      <w:r w:rsidR="001E7AEE" w:rsidRPr="00E76652">
        <w:rPr>
          <w:rFonts w:ascii="Arial" w:hAnsi="Arial" w:cs="Arial"/>
          <w:color w:val="000000" w:themeColor="text1"/>
        </w:rPr>
        <w:t xml:space="preserve">which is </w:t>
      </w:r>
      <w:r w:rsidR="003F2E3D" w:rsidRPr="00E76652">
        <w:rPr>
          <w:rFonts w:ascii="Arial" w:hAnsi="Arial" w:cs="Arial"/>
          <w:color w:val="000000" w:themeColor="text1"/>
        </w:rPr>
        <w:t>9</w:t>
      </w:r>
      <w:r w:rsidR="00F63C8F" w:rsidRPr="00E76652">
        <w:rPr>
          <w:rFonts w:ascii="Arial" w:hAnsi="Arial" w:cs="Arial"/>
          <w:color w:val="000000" w:themeColor="text1"/>
        </w:rPr>
        <w:t>4</w:t>
      </w:r>
      <w:r w:rsidRPr="00E76652">
        <w:rPr>
          <w:rFonts w:ascii="Arial" w:hAnsi="Arial" w:cs="Arial"/>
          <w:color w:val="000000" w:themeColor="text1"/>
        </w:rPr>
        <w:t xml:space="preserve">% </w:t>
      </w:r>
      <w:r w:rsidR="00C811A8" w:rsidRPr="00E76652">
        <w:rPr>
          <w:rFonts w:ascii="Arial" w:hAnsi="Arial" w:cs="Arial"/>
          <w:color w:val="000000" w:themeColor="text1"/>
        </w:rPr>
        <w:t>of the total allocation.</w:t>
      </w:r>
      <w:r w:rsidRPr="00E76652">
        <w:rPr>
          <w:rFonts w:ascii="Arial" w:hAnsi="Arial" w:cs="Arial"/>
          <w:color w:val="000000" w:themeColor="text1"/>
        </w:rPr>
        <w:t xml:space="preserve"> </w:t>
      </w:r>
      <w:r w:rsidR="00C71028" w:rsidRPr="00E76652">
        <w:rPr>
          <w:rFonts w:ascii="Arial" w:hAnsi="Arial" w:cs="Arial"/>
          <w:bCs/>
          <w:color w:val="000000" w:themeColor="text1"/>
        </w:rPr>
        <w:t xml:space="preserve">The Committee takes note of the reasons advanced by the Department which are staff </w:t>
      </w:r>
      <w:r w:rsidR="00CA3871" w:rsidRPr="00E76652">
        <w:rPr>
          <w:rFonts w:ascii="Arial" w:hAnsi="Arial" w:cs="Arial"/>
          <w:bCs/>
          <w:color w:val="000000" w:themeColor="text1"/>
        </w:rPr>
        <w:t>terminations</w:t>
      </w:r>
      <w:r w:rsidR="00D277B5" w:rsidRPr="00E76652">
        <w:rPr>
          <w:rFonts w:ascii="Arial" w:hAnsi="Arial" w:cs="Arial"/>
          <w:bCs/>
          <w:color w:val="000000" w:themeColor="text1"/>
        </w:rPr>
        <w:t xml:space="preserve">, </w:t>
      </w:r>
      <w:r w:rsidR="00E71AAB" w:rsidRPr="00E76652">
        <w:rPr>
          <w:rFonts w:ascii="Arial" w:hAnsi="Arial" w:cs="Arial"/>
          <w:bCs/>
          <w:color w:val="000000" w:themeColor="text1"/>
        </w:rPr>
        <w:t xml:space="preserve">as a </w:t>
      </w:r>
      <w:r w:rsidR="00CA3871" w:rsidRPr="00E76652">
        <w:rPr>
          <w:rFonts w:ascii="Arial" w:hAnsi="Arial" w:cs="Arial"/>
          <w:bCs/>
          <w:color w:val="000000" w:themeColor="text1"/>
        </w:rPr>
        <w:t>result</w:t>
      </w:r>
      <w:r w:rsidR="00AE472E" w:rsidRPr="00E76652">
        <w:rPr>
          <w:rFonts w:ascii="Arial" w:hAnsi="Arial" w:cs="Arial"/>
          <w:bCs/>
          <w:color w:val="000000" w:themeColor="text1"/>
        </w:rPr>
        <w:t>,</w:t>
      </w:r>
      <w:r w:rsidR="00CA3871" w:rsidRPr="00E76652">
        <w:rPr>
          <w:rFonts w:ascii="Arial" w:hAnsi="Arial" w:cs="Arial"/>
          <w:bCs/>
          <w:color w:val="000000" w:themeColor="text1"/>
        </w:rPr>
        <w:t xml:space="preserve"> </w:t>
      </w:r>
      <w:r w:rsidR="003F2E3D" w:rsidRPr="00E76652">
        <w:rPr>
          <w:rFonts w:ascii="Arial" w:hAnsi="Arial" w:cs="Arial"/>
          <w:bCs/>
          <w:color w:val="000000" w:themeColor="text1"/>
        </w:rPr>
        <w:t>posts</w:t>
      </w:r>
      <w:r w:rsidR="00E71AAB" w:rsidRPr="00E76652">
        <w:rPr>
          <w:rFonts w:ascii="Arial" w:hAnsi="Arial" w:cs="Arial"/>
          <w:color w:val="000000" w:themeColor="text1"/>
        </w:rPr>
        <w:t xml:space="preserve"> perpetually remain vacant</w:t>
      </w:r>
      <w:r w:rsidR="006020E7" w:rsidRPr="00E76652">
        <w:rPr>
          <w:rFonts w:ascii="Arial" w:hAnsi="Arial" w:cs="Arial"/>
          <w:color w:val="000000" w:themeColor="text1"/>
        </w:rPr>
        <w:t xml:space="preserve">. </w:t>
      </w:r>
    </w:p>
    <w:p w14:paraId="3341A01D" w14:textId="77777777" w:rsidR="000B1B7F" w:rsidRPr="00E76652" w:rsidRDefault="000B1B7F" w:rsidP="009C26C2">
      <w:pPr>
        <w:spacing w:line="240" w:lineRule="auto"/>
        <w:rPr>
          <w:rFonts w:ascii="Arial" w:hAnsi="Arial" w:cs="Arial"/>
          <w:color w:val="000000" w:themeColor="text1"/>
        </w:rPr>
      </w:pPr>
    </w:p>
    <w:p w14:paraId="24669B3F" w14:textId="1831DA8B" w:rsidR="0003031F" w:rsidRPr="00E76652" w:rsidRDefault="000A3C98" w:rsidP="008E4ED4">
      <w:pPr>
        <w:rPr>
          <w:rFonts w:ascii="Arial" w:hAnsi="Arial" w:cs="Arial"/>
          <w:bCs/>
          <w:color w:val="000000" w:themeColor="text1"/>
        </w:rPr>
      </w:pPr>
      <w:r w:rsidRPr="00E76652">
        <w:rPr>
          <w:rFonts w:ascii="Arial" w:hAnsi="Arial" w:cs="Arial"/>
          <w:color w:val="000000" w:themeColor="text1"/>
        </w:rPr>
        <w:t xml:space="preserve">With regards </w:t>
      </w:r>
      <w:r w:rsidR="007B3B90" w:rsidRPr="00E76652">
        <w:rPr>
          <w:rFonts w:ascii="Arial" w:hAnsi="Arial" w:cs="Arial"/>
          <w:color w:val="000000" w:themeColor="text1"/>
        </w:rPr>
        <w:t xml:space="preserve">to </w:t>
      </w:r>
      <w:r w:rsidRPr="00E76652">
        <w:rPr>
          <w:rFonts w:ascii="Arial" w:hAnsi="Arial" w:cs="Arial"/>
          <w:color w:val="000000" w:themeColor="text1"/>
        </w:rPr>
        <w:t xml:space="preserve">Goods and Services, the Department spent </w:t>
      </w:r>
      <w:r w:rsidR="00977764" w:rsidRPr="00E76652">
        <w:rPr>
          <w:rFonts w:ascii="Arial" w:hAnsi="Arial" w:cs="Arial"/>
          <w:color w:val="000000" w:themeColor="text1"/>
        </w:rPr>
        <w:t>100</w:t>
      </w:r>
      <w:r w:rsidRPr="00E76652">
        <w:rPr>
          <w:rFonts w:ascii="Arial" w:hAnsi="Arial" w:cs="Arial"/>
          <w:color w:val="000000" w:themeColor="text1"/>
        </w:rPr>
        <w:t>% of the allocated of R</w:t>
      </w:r>
      <w:r w:rsidR="00977764" w:rsidRPr="00E76652">
        <w:rPr>
          <w:rFonts w:ascii="Arial" w:eastAsiaTheme="minorEastAsia" w:hAnsi="Arial" w:cs="Arial"/>
          <w:color w:val="000000" w:themeColor="text1"/>
          <w:kern w:val="24"/>
          <w:lang w:val="en-US"/>
        </w:rPr>
        <w:t>943 791</w:t>
      </w:r>
      <w:r w:rsidR="00FF34BE" w:rsidRPr="00E76652">
        <w:rPr>
          <w:rFonts w:ascii="Arial" w:eastAsiaTheme="minorEastAsia" w:hAnsi="Arial" w:cs="Arial"/>
          <w:color w:val="000000" w:themeColor="text1"/>
          <w:kern w:val="24"/>
          <w:lang w:val="en-US"/>
        </w:rPr>
        <w:t> </w:t>
      </w:r>
      <w:r w:rsidR="00977764" w:rsidRPr="00E76652">
        <w:rPr>
          <w:rFonts w:ascii="Arial" w:eastAsiaTheme="minorEastAsia" w:hAnsi="Arial" w:cs="Arial"/>
          <w:color w:val="000000" w:themeColor="text1"/>
          <w:kern w:val="24"/>
          <w:lang w:val="en-US"/>
        </w:rPr>
        <w:t>000</w:t>
      </w:r>
      <w:r w:rsidR="00FF34BE" w:rsidRPr="00E76652">
        <w:rPr>
          <w:rFonts w:ascii="Arial" w:hAnsi="Arial" w:cs="Arial"/>
          <w:color w:val="000000" w:themeColor="text1"/>
        </w:rPr>
        <w:t xml:space="preserve"> with the </w:t>
      </w:r>
      <w:r w:rsidRPr="00E76652">
        <w:rPr>
          <w:rFonts w:ascii="Arial" w:hAnsi="Arial" w:cs="Arial"/>
          <w:color w:val="000000" w:themeColor="text1"/>
        </w:rPr>
        <w:t xml:space="preserve">main cost drivers </w:t>
      </w:r>
      <w:r w:rsidR="00FF34BE" w:rsidRPr="00E76652">
        <w:rPr>
          <w:rFonts w:ascii="Arial" w:hAnsi="Arial" w:cs="Arial"/>
          <w:color w:val="000000" w:themeColor="text1"/>
        </w:rPr>
        <w:t xml:space="preserve">being </w:t>
      </w:r>
      <w:r w:rsidRPr="00E76652">
        <w:rPr>
          <w:rFonts w:ascii="Arial" w:hAnsi="Arial" w:cs="Arial"/>
          <w:color w:val="000000" w:themeColor="text1"/>
        </w:rPr>
        <w:t>Computer services</w:t>
      </w:r>
      <w:r w:rsidR="000012A9" w:rsidRPr="00E76652">
        <w:rPr>
          <w:rFonts w:ascii="Arial" w:hAnsi="Arial" w:cs="Arial"/>
          <w:color w:val="000000" w:themeColor="text1"/>
        </w:rPr>
        <w:t>.</w:t>
      </w:r>
      <w:r w:rsidR="000D41C0" w:rsidRPr="00E76652">
        <w:rPr>
          <w:rFonts w:ascii="Arial" w:hAnsi="Arial" w:cs="Arial"/>
          <w:color w:val="000000" w:themeColor="text1"/>
        </w:rPr>
        <w:t xml:space="preserve">  </w:t>
      </w:r>
      <w:r w:rsidR="0003031F" w:rsidRPr="00E76652">
        <w:rPr>
          <w:rFonts w:ascii="Arial" w:hAnsi="Arial" w:cs="Arial"/>
          <w:bCs/>
          <w:color w:val="000000" w:themeColor="text1"/>
        </w:rPr>
        <w:t xml:space="preserve">Transfers and Subsidies </w:t>
      </w:r>
      <w:r w:rsidR="00C8169F" w:rsidRPr="00E76652">
        <w:rPr>
          <w:rFonts w:ascii="Arial" w:hAnsi="Arial" w:cs="Arial"/>
          <w:bCs/>
          <w:color w:val="000000" w:themeColor="text1"/>
        </w:rPr>
        <w:t>was</w:t>
      </w:r>
      <w:r w:rsidR="0003031F" w:rsidRPr="00E76652">
        <w:rPr>
          <w:rFonts w:ascii="Arial" w:hAnsi="Arial" w:cs="Arial"/>
          <w:bCs/>
          <w:color w:val="000000" w:themeColor="text1"/>
        </w:rPr>
        <w:t xml:space="preserve"> allocated an amount of </w:t>
      </w:r>
      <w:r w:rsidR="00434004" w:rsidRPr="00E76652">
        <w:rPr>
          <w:rFonts w:ascii="Arial" w:hAnsi="Arial" w:cs="Arial"/>
          <w:bCs/>
          <w:color w:val="000000" w:themeColor="text1"/>
        </w:rPr>
        <w:t>R</w:t>
      </w:r>
      <w:r w:rsidR="00434004" w:rsidRPr="00E76652">
        <w:rPr>
          <w:rFonts w:ascii="Arial" w:eastAsia="Calibri" w:hAnsi="Arial" w:cs="Arial"/>
          <w:color w:val="000000" w:themeColor="text1"/>
        </w:rPr>
        <w:t>2</w:t>
      </w:r>
      <w:r w:rsidR="00AA1ED7" w:rsidRPr="00E76652">
        <w:rPr>
          <w:rFonts w:ascii="Arial" w:eastAsia="Calibri" w:hAnsi="Arial" w:cs="Arial"/>
          <w:color w:val="000000" w:themeColor="text1"/>
        </w:rPr>
        <w:t>6 404</w:t>
      </w:r>
      <w:r w:rsidR="00434004" w:rsidRPr="00E76652">
        <w:rPr>
          <w:rFonts w:ascii="Arial" w:eastAsia="Calibri" w:hAnsi="Arial" w:cs="Arial"/>
          <w:color w:val="000000" w:themeColor="text1"/>
        </w:rPr>
        <w:t xml:space="preserve"> 000 </w:t>
      </w:r>
      <w:r w:rsidR="0003031F" w:rsidRPr="00E76652">
        <w:rPr>
          <w:rFonts w:ascii="Arial" w:hAnsi="Arial" w:cs="Arial"/>
          <w:bCs/>
          <w:color w:val="000000" w:themeColor="text1"/>
        </w:rPr>
        <w:t xml:space="preserve">year with expenditure at </w:t>
      </w:r>
      <w:r w:rsidR="00904863" w:rsidRPr="00E76652">
        <w:rPr>
          <w:rFonts w:ascii="Arial" w:hAnsi="Arial" w:cs="Arial"/>
          <w:bCs/>
          <w:color w:val="000000" w:themeColor="text1"/>
        </w:rPr>
        <w:t>100</w:t>
      </w:r>
      <w:r w:rsidR="0003031F" w:rsidRPr="00E76652">
        <w:rPr>
          <w:rFonts w:ascii="Arial" w:hAnsi="Arial" w:cs="Arial"/>
          <w:bCs/>
          <w:color w:val="000000" w:themeColor="text1"/>
        </w:rPr>
        <w:t xml:space="preserve">%. The bulk of the expenditure for the allocation </w:t>
      </w:r>
      <w:r w:rsidR="00423E72" w:rsidRPr="00E76652">
        <w:rPr>
          <w:rFonts w:ascii="Arial" w:hAnsi="Arial" w:cs="Arial"/>
          <w:bCs/>
          <w:color w:val="000000" w:themeColor="text1"/>
        </w:rPr>
        <w:t>was</w:t>
      </w:r>
      <w:r w:rsidR="0003031F" w:rsidRPr="00E76652">
        <w:rPr>
          <w:rFonts w:ascii="Arial" w:hAnsi="Arial" w:cs="Arial"/>
          <w:bCs/>
          <w:color w:val="000000" w:themeColor="text1"/>
        </w:rPr>
        <w:t xml:space="preserve"> a transfer </w:t>
      </w:r>
      <w:r w:rsidR="00423E72" w:rsidRPr="00E76652">
        <w:rPr>
          <w:rFonts w:ascii="Arial" w:hAnsi="Arial" w:cs="Arial"/>
          <w:bCs/>
          <w:color w:val="000000" w:themeColor="text1"/>
        </w:rPr>
        <w:t xml:space="preserve">to the </w:t>
      </w:r>
      <w:r w:rsidR="0003031F" w:rsidRPr="00E76652">
        <w:rPr>
          <w:rFonts w:ascii="Arial" w:hAnsi="Arial" w:cs="Arial"/>
          <w:bCs/>
          <w:color w:val="000000" w:themeColor="text1"/>
        </w:rPr>
        <w:t xml:space="preserve">Development and Validation Centre (DAV) for the testing of new applications. </w:t>
      </w:r>
    </w:p>
    <w:p w14:paraId="0F5E72FE" w14:textId="77777777" w:rsidR="0003031F" w:rsidRPr="00E76652" w:rsidRDefault="0003031F" w:rsidP="0003031F">
      <w:pPr>
        <w:spacing w:line="240" w:lineRule="auto"/>
        <w:rPr>
          <w:rFonts w:ascii="Arial" w:hAnsi="Arial" w:cs="Arial"/>
          <w:b/>
          <w:color w:val="000000" w:themeColor="text1"/>
        </w:rPr>
      </w:pPr>
    </w:p>
    <w:p w14:paraId="1ED4A82A" w14:textId="65092A9D" w:rsidR="00B12647" w:rsidRPr="00E76652" w:rsidRDefault="0003031F" w:rsidP="00E717EC">
      <w:pPr>
        <w:rPr>
          <w:rFonts w:ascii="Arial" w:hAnsi="Arial" w:cs="Arial"/>
          <w:bCs/>
          <w:color w:val="000000" w:themeColor="text1"/>
        </w:rPr>
      </w:pPr>
      <w:r w:rsidRPr="00E76652">
        <w:rPr>
          <w:rFonts w:ascii="Arial" w:hAnsi="Arial" w:cs="Arial"/>
          <w:bCs/>
          <w:color w:val="000000" w:themeColor="text1"/>
        </w:rPr>
        <w:t xml:space="preserve">Capital Payments </w:t>
      </w:r>
      <w:r w:rsidR="006502E1" w:rsidRPr="00E76652">
        <w:rPr>
          <w:rFonts w:ascii="Arial" w:hAnsi="Arial" w:cs="Arial"/>
          <w:bCs/>
          <w:color w:val="000000" w:themeColor="text1"/>
        </w:rPr>
        <w:t>w</w:t>
      </w:r>
      <w:r w:rsidR="006C7906" w:rsidRPr="00E76652">
        <w:rPr>
          <w:rFonts w:ascii="Arial" w:hAnsi="Arial" w:cs="Arial"/>
          <w:bCs/>
          <w:color w:val="000000" w:themeColor="text1"/>
        </w:rPr>
        <w:t>as</w:t>
      </w:r>
      <w:r w:rsidRPr="00E76652">
        <w:rPr>
          <w:rFonts w:ascii="Arial" w:hAnsi="Arial" w:cs="Arial"/>
          <w:bCs/>
          <w:color w:val="000000" w:themeColor="text1"/>
        </w:rPr>
        <w:t xml:space="preserve"> allocated </w:t>
      </w:r>
      <w:r w:rsidR="00E717EC" w:rsidRPr="00E76652">
        <w:rPr>
          <w:rFonts w:ascii="Arial" w:hAnsi="Arial" w:cs="Arial"/>
          <w:bCs/>
          <w:color w:val="000000" w:themeColor="text1"/>
        </w:rPr>
        <w:t>R</w:t>
      </w:r>
      <w:r w:rsidR="0066450A" w:rsidRPr="00E76652">
        <w:rPr>
          <w:rFonts w:ascii="Arial" w:hAnsi="Arial" w:cs="Arial"/>
          <w:bCs/>
          <w:color w:val="000000" w:themeColor="text1"/>
        </w:rPr>
        <w:t>2</w:t>
      </w:r>
      <w:r w:rsidR="0071033E" w:rsidRPr="00E76652">
        <w:rPr>
          <w:rFonts w:ascii="Arial" w:hAnsi="Arial" w:cs="Arial"/>
          <w:bCs/>
          <w:color w:val="000000" w:themeColor="text1"/>
        </w:rPr>
        <w:t>71 413</w:t>
      </w:r>
      <w:r w:rsidR="00E717EC" w:rsidRPr="00E76652">
        <w:rPr>
          <w:rFonts w:ascii="Arial" w:eastAsia="Calibri" w:hAnsi="Arial" w:cs="Arial"/>
          <w:color w:val="000000" w:themeColor="text1"/>
        </w:rPr>
        <w:t xml:space="preserve"> 000 </w:t>
      </w:r>
      <w:r w:rsidRPr="00E76652">
        <w:rPr>
          <w:rFonts w:ascii="Arial" w:hAnsi="Arial" w:cs="Arial"/>
          <w:bCs/>
          <w:color w:val="000000" w:themeColor="text1"/>
        </w:rPr>
        <w:t>with expenditure at R</w:t>
      </w:r>
      <w:r w:rsidR="000D3C6E" w:rsidRPr="00E76652">
        <w:rPr>
          <w:rFonts w:ascii="Arial" w:hAnsi="Arial" w:cs="Arial"/>
          <w:bCs/>
          <w:color w:val="000000" w:themeColor="text1"/>
        </w:rPr>
        <w:t>1</w:t>
      </w:r>
      <w:r w:rsidR="0071033E" w:rsidRPr="00E76652">
        <w:rPr>
          <w:rFonts w:ascii="Arial" w:hAnsi="Arial" w:cs="Arial"/>
          <w:bCs/>
          <w:color w:val="000000" w:themeColor="text1"/>
        </w:rPr>
        <w:t>5</w:t>
      </w:r>
      <w:r w:rsidR="000D3C6E" w:rsidRPr="00E76652">
        <w:rPr>
          <w:rFonts w:ascii="Arial" w:hAnsi="Arial" w:cs="Arial"/>
          <w:bCs/>
          <w:color w:val="000000" w:themeColor="text1"/>
        </w:rPr>
        <w:t>4</w:t>
      </w:r>
      <w:r w:rsidR="006238C3" w:rsidRPr="00E76652">
        <w:rPr>
          <w:rFonts w:ascii="Arial" w:hAnsi="Arial" w:cs="Arial"/>
          <w:bCs/>
          <w:color w:val="000000" w:themeColor="text1"/>
        </w:rPr>
        <w:t> </w:t>
      </w:r>
      <w:r w:rsidR="0071033E" w:rsidRPr="00E76652">
        <w:rPr>
          <w:rFonts w:ascii="Arial" w:hAnsi="Arial" w:cs="Arial"/>
          <w:bCs/>
          <w:color w:val="000000" w:themeColor="text1"/>
        </w:rPr>
        <w:t>700</w:t>
      </w:r>
      <w:r w:rsidR="006238C3" w:rsidRPr="00E76652">
        <w:rPr>
          <w:rFonts w:ascii="Arial" w:hAnsi="Arial" w:cs="Arial"/>
          <w:bCs/>
          <w:color w:val="000000" w:themeColor="text1"/>
        </w:rPr>
        <w:t xml:space="preserve"> 000</w:t>
      </w:r>
      <w:r w:rsidR="003A43BF" w:rsidRPr="00E76652">
        <w:rPr>
          <w:rFonts w:ascii="Arial" w:hAnsi="Arial" w:cs="Arial"/>
          <w:bCs/>
          <w:color w:val="000000" w:themeColor="text1"/>
        </w:rPr>
        <w:t xml:space="preserve"> which is </w:t>
      </w:r>
      <w:r w:rsidR="006238C3" w:rsidRPr="00E76652">
        <w:rPr>
          <w:rFonts w:ascii="Arial" w:hAnsi="Arial" w:cs="Arial"/>
          <w:bCs/>
          <w:color w:val="000000" w:themeColor="text1"/>
        </w:rPr>
        <w:t>57</w:t>
      </w:r>
      <w:r w:rsidR="003A43BF" w:rsidRPr="00E76652">
        <w:rPr>
          <w:rFonts w:ascii="Arial" w:hAnsi="Arial" w:cs="Arial"/>
          <w:bCs/>
          <w:color w:val="000000" w:themeColor="text1"/>
        </w:rPr>
        <w:t>%</w:t>
      </w:r>
      <w:r w:rsidR="00AF230D" w:rsidRPr="00E76652">
        <w:rPr>
          <w:rFonts w:ascii="Arial" w:hAnsi="Arial" w:cs="Arial"/>
          <w:bCs/>
          <w:color w:val="000000" w:themeColor="text1"/>
        </w:rPr>
        <w:t xml:space="preserve"> of the allocation. </w:t>
      </w:r>
      <w:r w:rsidR="00B12647" w:rsidRPr="00E76652">
        <w:rPr>
          <w:rFonts w:ascii="Arial" w:hAnsi="Arial" w:cs="Arial"/>
          <w:color w:val="000000" w:themeColor="text1"/>
        </w:rPr>
        <w:t xml:space="preserve">The Department reported that the </w:t>
      </w:r>
      <w:r w:rsidR="00B731CD" w:rsidRPr="00E76652">
        <w:rPr>
          <w:rFonts w:ascii="Arial" w:hAnsi="Arial" w:cs="Arial"/>
          <w:color w:val="000000" w:themeColor="text1"/>
        </w:rPr>
        <w:t>under-expenditure</w:t>
      </w:r>
      <w:r w:rsidR="00B12647" w:rsidRPr="00E76652">
        <w:rPr>
          <w:rFonts w:ascii="Arial" w:hAnsi="Arial" w:cs="Arial"/>
          <w:color w:val="000000" w:themeColor="text1"/>
        </w:rPr>
        <w:t xml:space="preserve"> is due to delayed </w:t>
      </w:r>
      <w:r w:rsidR="00005B7E" w:rsidRPr="00E76652">
        <w:rPr>
          <w:rFonts w:ascii="Arial" w:hAnsi="Arial" w:cs="Arial"/>
          <w:color w:val="000000" w:themeColor="text1"/>
        </w:rPr>
        <w:t xml:space="preserve">project build </w:t>
      </w:r>
      <w:r w:rsidR="00B12647" w:rsidRPr="00E76652">
        <w:rPr>
          <w:rFonts w:ascii="Arial" w:hAnsi="Arial" w:cs="Arial"/>
          <w:color w:val="000000" w:themeColor="text1"/>
        </w:rPr>
        <w:t xml:space="preserve">processes of </w:t>
      </w:r>
      <w:r w:rsidR="00005B7E" w:rsidRPr="00E76652">
        <w:rPr>
          <w:rFonts w:ascii="Arial" w:hAnsi="Arial" w:cs="Arial"/>
          <w:color w:val="000000" w:themeColor="text1"/>
        </w:rPr>
        <w:t>the GBN</w:t>
      </w:r>
      <w:r w:rsidR="00B12647" w:rsidRPr="00E76652">
        <w:rPr>
          <w:rFonts w:ascii="Arial" w:hAnsi="Arial" w:cs="Arial"/>
          <w:color w:val="000000" w:themeColor="text1"/>
        </w:rPr>
        <w:t xml:space="preserve">. </w:t>
      </w:r>
      <w:r w:rsidR="00B12647" w:rsidRPr="00E76652">
        <w:rPr>
          <w:rFonts w:ascii="Arial" w:hAnsi="Arial" w:cs="Arial"/>
          <w:b/>
          <w:bCs/>
          <w:color w:val="000000" w:themeColor="text1"/>
        </w:rPr>
        <w:t xml:space="preserve">The Portfolio notes </w:t>
      </w:r>
      <w:r w:rsidR="00005B7E" w:rsidRPr="00E76652">
        <w:rPr>
          <w:rFonts w:ascii="Arial" w:hAnsi="Arial" w:cs="Arial"/>
          <w:b/>
          <w:bCs/>
          <w:color w:val="000000" w:themeColor="text1"/>
        </w:rPr>
        <w:t xml:space="preserve">the reasons provided for the </w:t>
      </w:r>
      <w:r w:rsidR="00ED114F" w:rsidRPr="00E76652">
        <w:rPr>
          <w:rFonts w:ascii="Arial" w:hAnsi="Arial" w:cs="Arial"/>
          <w:b/>
          <w:bCs/>
          <w:color w:val="000000" w:themeColor="text1"/>
        </w:rPr>
        <w:t>under-expenditure</w:t>
      </w:r>
      <w:r w:rsidR="00005B7E" w:rsidRPr="00E76652">
        <w:rPr>
          <w:rFonts w:ascii="Arial" w:hAnsi="Arial" w:cs="Arial"/>
          <w:b/>
          <w:bCs/>
          <w:color w:val="000000" w:themeColor="text1"/>
        </w:rPr>
        <w:t xml:space="preserve"> </w:t>
      </w:r>
      <w:r w:rsidR="00CC4FD7" w:rsidRPr="00E76652">
        <w:rPr>
          <w:rFonts w:ascii="Arial" w:hAnsi="Arial" w:cs="Arial"/>
          <w:b/>
          <w:bCs/>
          <w:color w:val="000000" w:themeColor="text1"/>
        </w:rPr>
        <w:t>and the measures put in place to finalise the build process.</w:t>
      </w:r>
      <w:r w:rsidR="00B12647" w:rsidRPr="00E76652">
        <w:rPr>
          <w:rFonts w:ascii="Arial" w:hAnsi="Arial" w:cs="Arial"/>
          <w:b/>
          <w:bCs/>
          <w:color w:val="000000" w:themeColor="text1"/>
        </w:rPr>
        <w:t xml:space="preserve"> </w:t>
      </w:r>
      <w:r w:rsidR="00B12647" w:rsidRPr="00E76652">
        <w:rPr>
          <w:rFonts w:ascii="Arial" w:hAnsi="Arial" w:cs="Arial"/>
          <w:color w:val="000000" w:themeColor="text1"/>
        </w:rPr>
        <w:t xml:space="preserve">   </w:t>
      </w:r>
    </w:p>
    <w:p w14:paraId="5E2BB870" w14:textId="77777777" w:rsidR="0003031F" w:rsidRPr="00E76652" w:rsidRDefault="0003031F" w:rsidP="0003031F">
      <w:pPr>
        <w:spacing w:line="240" w:lineRule="auto"/>
        <w:rPr>
          <w:rFonts w:ascii="Arial" w:hAnsi="Arial" w:cs="Arial"/>
          <w:bCs/>
          <w:color w:val="000000" w:themeColor="text1"/>
        </w:rPr>
      </w:pPr>
    </w:p>
    <w:p w14:paraId="02801751" w14:textId="776ECF9D" w:rsidR="00421405" w:rsidRPr="00E76652" w:rsidRDefault="00421405" w:rsidP="0019677F">
      <w:pPr>
        <w:rPr>
          <w:rFonts w:ascii="Arial" w:hAnsi="Arial" w:cs="Arial"/>
          <w:color w:val="000000" w:themeColor="text1"/>
        </w:rPr>
      </w:pPr>
      <w:r w:rsidRPr="00E76652">
        <w:rPr>
          <w:rFonts w:ascii="Arial" w:hAnsi="Arial" w:cs="Arial"/>
          <w:color w:val="000000" w:themeColor="text1"/>
        </w:rPr>
        <w:t xml:space="preserve">The Department has four main revenue sources namely; Sales of goods and services other than capital assets (tender documents), interest, dividends and rent on land, Sales of capital assets and transactions in financial assets and liabilities. The </w:t>
      </w:r>
      <w:r w:rsidR="006B3E8F" w:rsidRPr="00E76652">
        <w:rPr>
          <w:rFonts w:ascii="Arial" w:hAnsi="Arial" w:cs="Arial"/>
          <w:color w:val="000000" w:themeColor="text1"/>
        </w:rPr>
        <w:t xml:space="preserve">Department </w:t>
      </w:r>
      <w:r w:rsidR="00E66558" w:rsidRPr="00E76652">
        <w:rPr>
          <w:rFonts w:ascii="Arial" w:hAnsi="Arial" w:cs="Arial"/>
          <w:color w:val="000000" w:themeColor="text1"/>
        </w:rPr>
        <w:t>generated</w:t>
      </w:r>
      <w:r w:rsidRPr="00E76652">
        <w:rPr>
          <w:rFonts w:ascii="Arial" w:hAnsi="Arial" w:cs="Arial"/>
          <w:color w:val="000000" w:themeColor="text1"/>
        </w:rPr>
        <w:t xml:space="preserve"> </w:t>
      </w:r>
      <w:proofErr w:type="spellStart"/>
      <w:r w:rsidRPr="00E76652">
        <w:rPr>
          <w:rFonts w:ascii="Arial" w:hAnsi="Arial" w:cs="Arial"/>
          <w:color w:val="000000" w:themeColor="text1"/>
        </w:rPr>
        <w:t>generated</w:t>
      </w:r>
      <w:proofErr w:type="spellEnd"/>
      <w:r w:rsidRPr="00E76652">
        <w:rPr>
          <w:rFonts w:ascii="Arial" w:hAnsi="Arial" w:cs="Arial"/>
          <w:color w:val="000000" w:themeColor="text1"/>
        </w:rPr>
        <w:t xml:space="preserve"> revenue totalling R</w:t>
      </w:r>
      <w:r w:rsidR="00377768" w:rsidRPr="00E76652">
        <w:rPr>
          <w:rFonts w:ascii="Arial" w:hAnsi="Arial" w:cs="Arial"/>
          <w:color w:val="000000" w:themeColor="text1"/>
        </w:rPr>
        <w:t>1 037 000</w:t>
      </w:r>
      <w:r w:rsidRPr="00E76652">
        <w:rPr>
          <w:rFonts w:ascii="Arial" w:hAnsi="Arial" w:cs="Arial"/>
          <w:color w:val="000000" w:themeColor="text1"/>
        </w:rPr>
        <w:t xml:space="preserve"> in the 20</w:t>
      </w:r>
      <w:r w:rsidR="00D33F15" w:rsidRPr="00E76652">
        <w:rPr>
          <w:rFonts w:ascii="Arial" w:hAnsi="Arial" w:cs="Arial"/>
          <w:color w:val="000000" w:themeColor="text1"/>
        </w:rPr>
        <w:t>2</w:t>
      </w:r>
      <w:r w:rsidR="0019677F" w:rsidRPr="00E76652">
        <w:rPr>
          <w:rFonts w:ascii="Arial" w:hAnsi="Arial" w:cs="Arial"/>
          <w:color w:val="000000" w:themeColor="text1"/>
        </w:rPr>
        <w:t>2</w:t>
      </w:r>
      <w:r w:rsidRPr="00E76652">
        <w:rPr>
          <w:rFonts w:ascii="Arial" w:hAnsi="Arial" w:cs="Arial"/>
          <w:color w:val="000000" w:themeColor="text1"/>
        </w:rPr>
        <w:t>/</w:t>
      </w:r>
      <w:r w:rsidR="00E4122D" w:rsidRPr="00E76652">
        <w:rPr>
          <w:rFonts w:ascii="Arial" w:hAnsi="Arial" w:cs="Arial"/>
          <w:color w:val="000000" w:themeColor="text1"/>
        </w:rPr>
        <w:t>2</w:t>
      </w:r>
      <w:r w:rsidR="006B3E8F" w:rsidRPr="00E76652">
        <w:rPr>
          <w:rFonts w:ascii="Arial" w:hAnsi="Arial" w:cs="Arial"/>
          <w:color w:val="000000" w:themeColor="text1"/>
        </w:rPr>
        <w:t>3</w:t>
      </w:r>
      <w:r w:rsidRPr="00E76652">
        <w:rPr>
          <w:rFonts w:ascii="Arial" w:hAnsi="Arial" w:cs="Arial"/>
          <w:color w:val="000000" w:themeColor="text1"/>
        </w:rPr>
        <w:t xml:space="preserve"> financial </w:t>
      </w:r>
      <w:r w:rsidR="003A0AB9" w:rsidRPr="00E76652">
        <w:rPr>
          <w:rFonts w:ascii="Arial" w:hAnsi="Arial" w:cs="Arial"/>
          <w:color w:val="000000" w:themeColor="text1"/>
        </w:rPr>
        <w:t>year</w:t>
      </w:r>
      <w:r w:rsidR="0019677F" w:rsidRPr="00E76652">
        <w:rPr>
          <w:rFonts w:ascii="Arial" w:hAnsi="Arial" w:cs="Arial"/>
          <w:color w:val="000000" w:themeColor="text1"/>
        </w:rPr>
        <w:t>.</w:t>
      </w:r>
      <w:r w:rsidR="001D08DD" w:rsidRPr="00E76652">
        <w:rPr>
          <w:rFonts w:ascii="Arial" w:hAnsi="Arial" w:cs="Arial"/>
          <w:color w:val="000000" w:themeColor="text1"/>
        </w:rPr>
        <w:t xml:space="preserve"> </w:t>
      </w:r>
    </w:p>
    <w:p w14:paraId="07E6E2EF" w14:textId="3F9C9C6D" w:rsidR="00421405" w:rsidRPr="00E76652" w:rsidRDefault="00421405" w:rsidP="008F0907">
      <w:pPr>
        <w:spacing w:line="240" w:lineRule="auto"/>
        <w:rPr>
          <w:rFonts w:ascii="Arial" w:hAnsi="Arial" w:cs="Arial"/>
          <w:color w:val="000000" w:themeColor="text1"/>
        </w:rPr>
      </w:pPr>
    </w:p>
    <w:p w14:paraId="526E0D66" w14:textId="337B9F38" w:rsidR="00326AF7" w:rsidRPr="00E76652" w:rsidRDefault="002E59AD" w:rsidP="00243449">
      <w:pPr>
        <w:rPr>
          <w:rFonts w:ascii="Arial" w:eastAsia="Calibri" w:hAnsi="Arial" w:cs="Arial"/>
          <w:color w:val="000000" w:themeColor="text1"/>
        </w:rPr>
      </w:pPr>
      <w:r w:rsidRPr="00E76652">
        <w:rPr>
          <w:rFonts w:ascii="Arial" w:hAnsi="Arial" w:cs="Arial"/>
          <w:color w:val="000000" w:themeColor="text1"/>
        </w:rPr>
        <w:t xml:space="preserve">The Portfolio Committee engaged the </w:t>
      </w:r>
      <w:r w:rsidR="00670C56" w:rsidRPr="00E76652">
        <w:rPr>
          <w:rFonts w:ascii="Arial" w:hAnsi="Arial" w:cs="Arial"/>
          <w:color w:val="000000" w:themeColor="text1"/>
        </w:rPr>
        <w:t>AG</w:t>
      </w:r>
      <w:r w:rsidRPr="00E76652">
        <w:rPr>
          <w:rFonts w:ascii="Arial" w:hAnsi="Arial" w:cs="Arial"/>
          <w:color w:val="000000" w:themeColor="text1"/>
        </w:rPr>
        <w:t xml:space="preserve">, a partner in oversight, on the </w:t>
      </w:r>
      <w:r w:rsidR="003716BA" w:rsidRPr="00E76652">
        <w:rPr>
          <w:rFonts w:ascii="Arial" w:hAnsi="Arial" w:cs="Arial"/>
          <w:color w:val="000000" w:themeColor="text1"/>
        </w:rPr>
        <w:t xml:space="preserve">audit outcomes on </w:t>
      </w:r>
      <w:r w:rsidR="002E499B" w:rsidRPr="00E76652">
        <w:rPr>
          <w:rFonts w:ascii="Arial" w:hAnsi="Arial" w:cs="Arial"/>
          <w:color w:val="000000" w:themeColor="text1"/>
        </w:rPr>
        <w:t xml:space="preserve">the </w:t>
      </w:r>
      <w:r w:rsidRPr="00E76652">
        <w:rPr>
          <w:rFonts w:ascii="Arial" w:hAnsi="Arial" w:cs="Arial"/>
          <w:color w:val="000000" w:themeColor="text1"/>
        </w:rPr>
        <w:t xml:space="preserve">financial performance of the Department. </w:t>
      </w:r>
      <w:r w:rsidR="009A6442" w:rsidRPr="00E76652">
        <w:rPr>
          <w:rFonts w:ascii="Arial" w:hAnsi="Arial" w:cs="Arial"/>
          <w:color w:val="000000" w:themeColor="text1"/>
        </w:rPr>
        <w:t xml:space="preserve">The AG </w:t>
      </w:r>
      <w:r w:rsidR="003716BA" w:rsidRPr="00E76652">
        <w:rPr>
          <w:rFonts w:ascii="Arial" w:hAnsi="Arial" w:cs="Arial"/>
          <w:color w:val="000000" w:themeColor="text1"/>
        </w:rPr>
        <w:t xml:space="preserve">reported to have </w:t>
      </w:r>
      <w:r w:rsidR="009A6442" w:rsidRPr="00E76652">
        <w:rPr>
          <w:rFonts w:ascii="Arial" w:hAnsi="Arial" w:cs="Arial"/>
          <w:color w:val="000000" w:themeColor="text1"/>
        </w:rPr>
        <w:t>audited the financial statement of the Gauteng Department of e-Government</w:t>
      </w:r>
      <w:r w:rsidR="002E499B" w:rsidRPr="00E76652">
        <w:rPr>
          <w:rFonts w:ascii="Arial" w:hAnsi="Arial" w:cs="Arial"/>
          <w:color w:val="000000" w:themeColor="text1"/>
        </w:rPr>
        <w:t xml:space="preserve"> </w:t>
      </w:r>
      <w:r w:rsidR="00326AF7" w:rsidRPr="00E76652">
        <w:rPr>
          <w:rFonts w:ascii="Arial" w:eastAsia="Calibri" w:hAnsi="Arial" w:cs="Arial"/>
          <w:color w:val="000000" w:themeColor="text1"/>
        </w:rPr>
        <w:t xml:space="preserve">and indicated that the financial statements presented fairly, in all material respects, the financial position of </w:t>
      </w:r>
      <w:r w:rsidR="00D052AC" w:rsidRPr="00E76652">
        <w:rPr>
          <w:rFonts w:ascii="Arial" w:eastAsia="Calibri" w:hAnsi="Arial" w:cs="Arial"/>
          <w:color w:val="000000" w:themeColor="text1"/>
        </w:rPr>
        <w:t xml:space="preserve">the </w:t>
      </w:r>
      <w:r w:rsidR="00326AF7" w:rsidRPr="00E76652">
        <w:rPr>
          <w:rFonts w:ascii="Arial" w:eastAsia="Calibri" w:hAnsi="Arial" w:cs="Arial"/>
          <w:color w:val="000000" w:themeColor="text1"/>
        </w:rPr>
        <w:t xml:space="preserve">Gauteng Department of e-Government as </w:t>
      </w:r>
      <w:r w:rsidR="00F20994" w:rsidRPr="00E76652">
        <w:rPr>
          <w:rFonts w:ascii="Arial" w:eastAsia="Calibri" w:hAnsi="Arial" w:cs="Arial"/>
          <w:color w:val="000000" w:themeColor="text1"/>
        </w:rPr>
        <w:t>of</w:t>
      </w:r>
      <w:r w:rsidR="00326AF7" w:rsidRPr="00E76652">
        <w:rPr>
          <w:rFonts w:ascii="Arial" w:eastAsia="Calibri" w:hAnsi="Arial" w:cs="Arial"/>
          <w:color w:val="000000" w:themeColor="text1"/>
        </w:rPr>
        <w:t xml:space="preserve"> 31 March 202</w:t>
      </w:r>
      <w:r w:rsidR="00F20994" w:rsidRPr="00E76652">
        <w:rPr>
          <w:rFonts w:ascii="Arial" w:eastAsia="Calibri" w:hAnsi="Arial" w:cs="Arial"/>
          <w:color w:val="000000" w:themeColor="text1"/>
        </w:rPr>
        <w:t>3</w:t>
      </w:r>
      <w:r w:rsidR="00BA1831" w:rsidRPr="00E76652">
        <w:rPr>
          <w:rFonts w:ascii="Arial" w:eastAsia="Calibri" w:hAnsi="Arial" w:cs="Arial"/>
          <w:color w:val="000000" w:themeColor="text1"/>
        </w:rPr>
        <w:t xml:space="preserve">. </w:t>
      </w:r>
      <w:r w:rsidR="00326AF7" w:rsidRPr="00E76652">
        <w:rPr>
          <w:rFonts w:ascii="Arial" w:eastAsia="Calibri" w:hAnsi="Arial" w:cs="Arial"/>
          <w:color w:val="000000" w:themeColor="text1"/>
        </w:rPr>
        <w:t xml:space="preserve"> </w:t>
      </w:r>
    </w:p>
    <w:p w14:paraId="62DAF9CF" w14:textId="77777777" w:rsidR="004B7663" w:rsidRPr="00E76652" w:rsidRDefault="004B7663"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3" w:name="_Toc152313210"/>
      <w:r w:rsidRPr="00E76652">
        <w:rPr>
          <w:rFonts w:ascii="Arial" w:hAnsi="Arial" w:cs="Arial"/>
          <w:color w:val="000000" w:themeColor="text1"/>
          <w:sz w:val="24"/>
          <w:szCs w:val="24"/>
        </w:rPr>
        <w:t>OVERSIGHT</w:t>
      </w:r>
      <w:r w:rsidR="00C35BDB" w:rsidRPr="00E76652">
        <w:rPr>
          <w:rFonts w:ascii="Arial" w:hAnsi="Arial" w:cs="Arial"/>
          <w:color w:val="000000" w:themeColor="text1"/>
          <w:sz w:val="24"/>
          <w:szCs w:val="24"/>
        </w:rPr>
        <w:t xml:space="preserve"> ON PUBLIC INVOLVEMENT</w:t>
      </w:r>
      <w:bookmarkEnd w:id="13"/>
    </w:p>
    <w:p w14:paraId="7D48FA2A" w14:textId="40E1101E" w:rsidR="00AD62D9" w:rsidRPr="00E76652" w:rsidRDefault="00091C3E" w:rsidP="00E27AC4">
      <w:pPr>
        <w:rPr>
          <w:rFonts w:ascii="Arial" w:hAnsi="Arial" w:cs="Arial"/>
          <w:bCs/>
          <w:color w:val="000000" w:themeColor="text1"/>
        </w:rPr>
      </w:pPr>
      <w:r w:rsidRPr="00E76652">
        <w:rPr>
          <w:rFonts w:ascii="Arial" w:hAnsi="Arial" w:cs="Arial"/>
          <w:bCs/>
          <w:color w:val="000000" w:themeColor="text1"/>
        </w:rPr>
        <w:t>T</w:t>
      </w:r>
      <w:r w:rsidR="00AD62D9" w:rsidRPr="00E76652">
        <w:rPr>
          <w:rFonts w:ascii="Arial" w:hAnsi="Arial" w:cs="Arial"/>
          <w:bCs/>
          <w:color w:val="000000" w:themeColor="text1"/>
        </w:rPr>
        <w:t xml:space="preserve">he Portfolio Committee </w:t>
      </w:r>
      <w:r w:rsidR="00EB1EE4" w:rsidRPr="00E76652">
        <w:rPr>
          <w:rFonts w:ascii="Arial" w:hAnsi="Arial" w:cs="Arial"/>
          <w:bCs/>
          <w:color w:val="000000" w:themeColor="text1"/>
        </w:rPr>
        <w:t xml:space="preserve">invited </w:t>
      </w:r>
      <w:r w:rsidR="001349A1" w:rsidRPr="00E76652">
        <w:rPr>
          <w:rFonts w:ascii="Arial" w:hAnsi="Arial" w:cs="Arial"/>
          <w:bCs/>
          <w:color w:val="000000" w:themeColor="text1"/>
        </w:rPr>
        <w:t>stakeholders</w:t>
      </w:r>
      <w:r w:rsidR="00EB1EE4" w:rsidRPr="00E76652">
        <w:rPr>
          <w:rFonts w:ascii="Arial" w:hAnsi="Arial" w:cs="Arial"/>
          <w:bCs/>
          <w:color w:val="000000" w:themeColor="text1"/>
        </w:rPr>
        <w:t xml:space="preserve"> to </w:t>
      </w:r>
      <w:r w:rsidR="001349A1" w:rsidRPr="00E76652">
        <w:rPr>
          <w:rFonts w:ascii="Arial" w:hAnsi="Arial" w:cs="Arial"/>
          <w:bCs/>
          <w:color w:val="000000" w:themeColor="text1"/>
        </w:rPr>
        <w:t>its</w:t>
      </w:r>
      <w:r w:rsidR="00AD62D9" w:rsidRPr="00E76652">
        <w:rPr>
          <w:rFonts w:ascii="Arial" w:hAnsi="Arial" w:cs="Arial"/>
          <w:bCs/>
          <w:color w:val="000000" w:themeColor="text1"/>
        </w:rPr>
        <w:t xml:space="preserve"> meetings to observe Committee proceedings and later make verbal or written submissions</w:t>
      </w:r>
      <w:r w:rsidR="001349A1" w:rsidRPr="00E76652">
        <w:rPr>
          <w:rFonts w:ascii="Arial" w:hAnsi="Arial" w:cs="Arial"/>
          <w:bCs/>
          <w:color w:val="000000" w:themeColor="text1"/>
        </w:rPr>
        <w:t>. N</w:t>
      </w:r>
      <w:r w:rsidR="00AD62D9" w:rsidRPr="00E76652">
        <w:rPr>
          <w:rFonts w:ascii="Arial" w:hAnsi="Arial" w:cs="Arial"/>
          <w:bCs/>
          <w:color w:val="000000" w:themeColor="text1"/>
        </w:rPr>
        <w:t>o submissions were received.</w:t>
      </w:r>
    </w:p>
    <w:p w14:paraId="1072806A" w14:textId="77777777" w:rsidR="00F81631" w:rsidRPr="00E76652" w:rsidRDefault="00C35BDB"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4" w:name="_Toc152313211"/>
      <w:r w:rsidRPr="00E76652">
        <w:rPr>
          <w:rFonts w:ascii="Arial" w:hAnsi="Arial" w:cs="Arial"/>
          <w:color w:val="000000" w:themeColor="text1"/>
          <w:sz w:val="24"/>
          <w:szCs w:val="24"/>
        </w:rPr>
        <w:t xml:space="preserve">OVERSIGHT ON </w:t>
      </w:r>
      <w:r w:rsidR="00FF44F0" w:rsidRPr="00E76652">
        <w:rPr>
          <w:rFonts w:ascii="Arial" w:hAnsi="Arial" w:cs="Arial"/>
          <w:color w:val="000000" w:themeColor="text1"/>
          <w:sz w:val="24"/>
          <w:szCs w:val="24"/>
        </w:rPr>
        <w:t>RESOLUTION MANAGEMENT</w:t>
      </w:r>
      <w:bookmarkEnd w:id="14"/>
    </w:p>
    <w:tbl>
      <w:tblPr>
        <w:tblStyle w:val="TableGrid"/>
        <w:tblW w:w="0" w:type="auto"/>
        <w:tblInd w:w="142" w:type="dxa"/>
        <w:tblLook w:val="04A0" w:firstRow="1" w:lastRow="0" w:firstColumn="1" w:lastColumn="0" w:noHBand="0" w:noVBand="1"/>
      </w:tblPr>
      <w:tblGrid>
        <w:gridCol w:w="2801"/>
        <w:gridCol w:w="2835"/>
        <w:gridCol w:w="3119"/>
      </w:tblGrid>
      <w:tr w:rsidR="00E76652" w:rsidRPr="00E76652" w14:paraId="2566D2BB" w14:textId="77777777" w:rsidTr="008E5AFB">
        <w:trPr>
          <w:tblHeader/>
        </w:trPr>
        <w:tc>
          <w:tcPr>
            <w:tcW w:w="8755" w:type="dxa"/>
            <w:gridSpan w:val="3"/>
            <w:shd w:val="clear" w:color="auto" w:fill="F2F2F2" w:themeFill="background1" w:themeFillShade="F2"/>
          </w:tcPr>
          <w:p w14:paraId="13B51802" w14:textId="77777777" w:rsidR="005257EC" w:rsidRPr="00E76652" w:rsidRDefault="005257EC" w:rsidP="005257EC">
            <w:pPr>
              <w:spacing w:line="276" w:lineRule="auto"/>
              <w:jc w:val="left"/>
              <w:rPr>
                <w:rFonts w:ascii="Arial" w:hAnsi="Arial" w:cs="Arial"/>
                <w:b/>
                <w:bCs/>
                <w:color w:val="000000" w:themeColor="text1"/>
                <w:sz w:val="24"/>
                <w:szCs w:val="24"/>
              </w:rPr>
            </w:pPr>
            <w:r w:rsidRPr="00E76652">
              <w:rPr>
                <w:rFonts w:ascii="Arial" w:hAnsi="Arial" w:cs="Arial"/>
                <w:b/>
                <w:bCs/>
                <w:color w:val="000000" w:themeColor="text1"/>
                <w:sz w:val="24"/>
                <w:szCs w:val="24"/>
              </w:rPr>
              <w:t>RESOLUTIONS MANAGEMENT</w:t>
            </w:r>
          </w:p>
        </w:tc>
      </w:tr>
      <w:tr w:rsidR="00E76652" w:rsidRPr="00E76652" w14:paraId="283A4DB9" w14:textId="77777777" w:rsidTr="008E5AFB">
        <w:trPr>
          <w:tblHeader/>
        </w:trPr>
        <w:tc>
          <w:tcPr>
            <w:tcW w:w="2801" w:type="dxa"/>
            <w:shd w:val="clear" w:color="auto" w:fill="auto"/>
          </w:tcPr>
          <w:p w14:paraId="74AF06C7" w14:textId="77777777" w:rsidR="005257EC" w:rsidRPr="00E76652" w:rsidRDefault="005257EC" w:rsidP="00B4055B">
            <w:pPr>
              <w:spacing w:line="276" w:lineRule="auto"/>
              <w:jc w:val="left"/>
              <w:rPr>
                <w:rFonts w:ascii="Arial" w:hAnsi="Arial" w:cs="Arial"/>
                <w:b/>
                <w:bCs/>
                <w:color w:val="000000" w:themeColor="text1"/>
                <w:sz w:val="24"/>
                <w:szCs w:val="24"/>
              </w:rPr>
            </w:pPr>
            <w:r w:rsidRPr="00E76652">
              <w:rPr>
                <w:rFonts w:ascii="Arial" w:hAnsi="Arial" w:cs="Arial"/>
                <w:b/>
                <w:bCs/>
                <w:color w:val="000000" w:themeColor="text1"/>
                <w:sz w:val="24"/>
                <w:szCs w:val="24"/>
              </w:rPr>
              <w:t>RESOLUTIONS PASSED DURING THE</w:t>
            </w:r>
            <w:r w:rsidR="0031352C" w:rsidRPr="00E76652">
              <w:rPr>
                <w:rFonts w:ascii="Arial" w:hAnsi="Arial" w:cs="Arial"/>
                <w:b/>
                <w:bCs/>
                <w:color w:val="000000" w:themeColor="text1"/>
                <w:sz w:val="24"/>
                <w:szCs w:val="24"/>
              </w:rPr>
              <w:t xml:space="preserve"> PREVIOUS </w:t>
            </w:r>
            <w:r w:rsidR="00B4055B" w:rsidRPr="00E76652">
              <w:rPr>
                <w:rFonts w:ascii="Arial" w:hAnsi="Arial" w:cs="Arial"/>
                <w:b/>
                <w:bCs/>
                <w:color w:val="000000" w:themeColor="text1"/>
                <w:sz w:val="24"/>
                <w:szCs w:val="24"/>
              </w:rPr>
              <w:t>FINANCIAL YEAR</w:t>
            </w:r>
          </w:p>
        </w:tc>
        <w:tc>
          <w:tcPr>
            <w:tcW w:w="2835" w:type="dxa"/>
            <w:shd w:val="clear" w:color="auto" w:fill="auto"/>
          </w:tcPr>
          <w:p w14:paraId="79A3FEFE" w14:textId="2AE6DD32" w:rsidR="005257EC" w:rsidRPr="00E76652" w:rsidRDefault="005257EC" w:rsidP="00B4055B">
            <w:pPr>
              <w:spacing w:line="276" w:lineRule="auto"/>
              <w:jc w:val="left"/>
              <w:rPr>
                <w:rFonts w:ascii="Arial" w:hAnsi="Arial" w:cs="Arial"/>
                <w:b/>
                <w:bCs/>
                <w:color w:val="000000" w:themeColor="text1"/>
                <w:sz w:val="24"/>
                <w:szCs w:val="24"/>
              </w:rPr>
            </w:pPr>
            <w:r w:rsidRPr="00E76652">
              <w:rPr>
                <w:rFonts w:ascii="Arial" w:hAnsi="Arial" w:cs="Arial"/>
                <w:b/>
                <w:bCs/>
                <w:color w:val="000000" w:themeColor="text1"/>
                <w:sz w:val="24"/>
                <w:szCs w:val="24"/>
              </w:rPr>
              <w:t xml:space="preserve">RESOLUTIONS / </w:t>
            </w:r>
            <w:r w:rsidR="00E1063C" w:rsidRPr="00E76652">
              <w:rPr>
                <w:rFonts w:ascii="Arial" w:hAnsi="Arial" w:cs="Arial"/>
                <w:b/>
                <w:bCs/>
                <w:color w:val="000000" w:themeColor="text1"/>
                <w:sz w:val="24"/>
                <w:szCs w:val="24"/>
              </w:rPr>
              <w:t>ACTIONS</w:t>
            </w:r>
            <w:r w:rsidRPr="00E76652">
              <w:rPr>
                <w:rFonts w:ascii="Arial" w:hAnsi="Arial" w:cs="Arial"/>
                <w:b/>
                <w:bCs/>
                <w:color w:val="000000" w:themeColor="text1"/>
                <w:sz w:val="24"/>
                <w:szCs w:val="24"/>
              </w:rPr>
              <w:t xml:space="preserve"> DUE DURING TH</w:t>
            </w:r>
            <w:r w:rsidR="00B4055B" w:rsidRPr="00E76652">
              <w:rPr>
                <w:rFonts w:ascii="Arial" w:hAnsi="Arial" w:cs="Arial"/>
                <w:b/>
                <w:bCs/>
                <w:color w:val="000000" w:themeColor="text1"/>
                <w:sz w:val="24"/>
                <w:szCs w:val="24"/>
              </w:rPr>
              <w:t>IS</w:t>
            </w:r>
            <w:r w:rsidRPr="00E76652">
              <w:rPr>
                <w:rFonts w:ascii="Arial" w:hAnsi="Arial" w:cs="Arial"/>
                <w:b/>
                <w:bCs/>
                <w:color w:val="000000" w:themeColor="text1"/>
                <w:sz w:val="24"/>
                <w:szCs w:val="24"/>
              </w:rPr>
              <w:t xml:space="preserve"> </w:t>
            </w:r>
            <w:r w:rsidR="00B4055B" w:rsidRPr="00E76652">
              <w:rPr>
                <w:rFonts w:ascii="Arial" w:hAnsi="Arial" w:cs="Arial"/>
                <w:b/>
                <w:bCs/>
                <w:color w:val="000000" w:themeColor="text1"/>
                <w:sz w:val="24"/>
                <w:szCs w:val="24"/>
              </w:rPr>
              <w:t xml:space="preserve">FINANCIAL YEAR </w:t>
            </w:r>
          </w:p>
        </w:tc>
        <w:tc>
          <w:tcPr>
            <w:tcW w:w="3119" w:type="dxa"/>
            <w:shd w:val="clear" w:color="auto" w:fill="auto"/>
          </w:tcPr>
          <w:p w14:paraId="237A5C79" w14:textId="77777777" w:rsidR="005257EC" w:rsidRPr="00E76652" w:rsidRDefault="005257EC" w:rsidP="005257EC">
            <w:pPr>
              <w:spacing w:line="276" w:lineRule="auto"/>
              <w:jc w:val="left"/>
              <w:rPr>
                <w:rFonts w:ascii="Arial" w:hAnsi="Arial" w:cs="Arial"/>
                <w:b/>
                <w:bCs/>
                <w:color w:val="000000" w:themeColor="text1"/>
                <w:sz w:val="24"/>
                <w:szCs w:val="24"/>
              </w:rPr>
            </w:pPr>
            <w:r w:rsidRPr="00E76652">
              <w:rPr>
                <w:rFonts w:ascii="Arial" w:hAnsi="Arial" w:cs="Arial"/>
                <w:b/>
                <w:bCs/>
                <w:color w:val="000000" w:themeColor="text1"/>
                <w:sz w:val="24"/>
                <w:szCs w:val="24"/>
              </w:rPr>
              <w:t>RESOLUTIONS CLOSED</w:t>
            </w:r>
          </w:p>
        </w:tc>
      </w:tr>
      <w:tr w:rsidR="00E76652" w:rsidRPr="00E76652" w14:paraId="74A15BD5" w14:textId="77777777" w:rsidTr="005257EC">
        <w:tc>
          <w:tcPr>
            <w:tcW w:w="2801" w:type="dxa"/>
            <w:shd w:val="clear" w:color="auto" w:fill="F2F2F2" w:themeFill="background1" w:themeFillShade="F2"/>
          </w:tcPr>
          <w:p w14:paraId="5FC47BC9" w14:textId="77777777" w:rsidR="005257EC" w:rsidRPr="00E76652" w:rsidRDefault="005257EC" w:rsidP="00B4055B">
            <w:pPr>
              <w:spacing w:line="276" w:lineRule="auto"/>
              <w:jc w:val="left"/>
              <w:rPr>
                <w:rFonts w:ascii="Arial" w:hAnsi="Arial" w:cs="Arial"/>
                <w:b/>
                <w:bCs/>
                <w:i/>
                <w:color w:val="000000" w:themeColor="text1"/>
                <w:sz w:val="24"/>
                <w:szCs w:val="24"/>
              </w:rPr>
            </w:pPr>
            <w:r w:rsidRPr="00E76652">
              <w:rPr>
                <w:rFonts w:ascii="Arial" w:hAnsi="Arial" w:cs="Arial"/>
                <w:b/>
                <w:bCs/>
                <w:i/>
                <w:color w:val="000000" w:themeColor="text1"/>
                <w:sz w:val="24"/>
                <w:szCs w:val="24"/>
              </w:rPr>
              <w:t xml:space="preserve">Number of Resolutions passed during the </w:t>
            </w:r>
            <w:r w:rsidR="00D01F03" w:rsidRPr="00E76652">
              <w:rPr>
                <w:rFonts w:ascii="Arial" w:hAnsi="Arial" w:cs="Arial"/>
                <w:b/>
                <w:bCs/>
                <w:i/>
                <w:color w:val="000000" w:themeColor="text1"/>
                <w:sz w:val="24"/>
                <w:szCs w:val="24"/>
              </w:rPr>
              <w:t xml:space="preserve">Previous </w:t>
            </w:r>
            <w:r w:rsidR="00B4055B" w:rsidRPr="00E76652">
              <w:rPr>
                <w:rFonts w:ascii="Arial" w:hAnsi="Arial" w:cs="Arial"/>
                <w:b/>
                <w:bCs/>
                <w:i/>
                <w:color w:val="000000" w:themeColor="text1"/>
                <w:sz w:val="24"/>
                <w:szCs w:val="24"/>
              </w:rPr>
              <w:t>Financial Year</w:t>
            </w:r>
          </w:p>
        </w:tc>
        <w:tc>
          <w:tcPr>
            <w:tcW w:w="2835" w:type="dxa"/>
            <w:shd w:val="clear" w:color="auto" w:fill="F2F2F2" w:themeFill="background1" w:themeFillShade="F2"/>
          </w:tcPr>
          <w:p w14:paraId="0FCDB619" w14:textId="77777777" w:rsidR="005257EC" w:rsidRPr="00E76652" w:rsidRDefault="005257EC" w:rsidP="00B4055B">
            <w:pPr>
              <w:spacing w:line="276" w:lineRule="auto"/>
              <w:jc w:val="left"/>
              <w:rPr>
                <w:rFonts w:ascii="Arial" w:hAnsi="Arial" w:cs="Arial"/>
                <w:b/>
                <w:bCs/>
                <w:i/>
                <w:color w:val="000000" w:themeColor="text1"/>
                <w:sz w:val="24"/>
                <w:szCs w:val="24"/>
              </w:rPr>
            </w:pPr>
            <w:r w:rsidRPr="00E76652">
              <w:rPr>
                <w:rFonts w:ascii="Arial" w:hAnsi="Arial" w:cs="Arial"/>
                <w:b/>
                <w:bCs/>
                <w:i/>
                <w:color w:val="000000" w:themeColor="text1"/>
                <w:sz w:val="24"/>
                <w:szCs w:val="24"/>
              </w:rPr>
              <w:t>Number of Resolution Responses / Action due in th</w:t>
            </w:r>
            <w:r w:rsidR="00B4055B" w:rsidRPr="00E76652">
              <w:rPr>
                <w:rFonts w:ascii="Arial" w:hAnsi="Arial" w:cs="Arial"/>
                <w:b/>
                <w:bCs/>
                <w:i/>
                <w:color w:val="000000" w:themeColor="text1"/>
                <w:sz w:val="24"/>
                <w:szCs w:val="24"/>
              </w:rPr>
              <w:t>is Financial Year</w:t>
            </w:r>
          </w:p>
        </w:tc>
        <w:tc>
          <w:tcPr>
            <w:tcW w:w="3119" w:type="dxa"/>
            <w:shd w:val="clear" w:color="auto" w:fill="F2F2F2" w:themeFill="background1" w:themeFillShade="F2"/>
          </w:tcPr>
          <w:p w14:paraId="61CF9C05" w14:textId="77777777" w:rsidR="005257EC" w:rsidRPr="00E76652" w:rsidRDefault="005257EC" w:rsidP="00B4055B">
            <w:pPr>
              <w:spacing w:line="276" w:lineRule="auto"/>
              <w:jc w:val="left"/>
              <w:rPr>
                <w:rFonts w:ascii="Arial" w:hAnsi="Arial" w:cs="Arial"/>
                <w:b/>
                <w:bCs/>
                <w:i/>
                <w:color w:val="000000" w:themeColor="text1"/>
                <w:sz w:val="24"/>
                <w:szCs w:val="24"/>
              </w:rPr>
            </w:pPr>
            <w:r w:rsidRPr="00E76652">
              <w:rPr>
                <w:rFonts w:ascii="Arial" w:hAnsi="Arial" w:cs="Arial"/>
                <w:b/>
                <w:bCs/>
                <w:i/>
                <w:color w:val="000000" w:themeColor="text1"/>
                <w:sz w:val="24"/>
                <w:szCs w:val="24"/>
              </w:rPr>
              <w:t>From those due in th</w:t>
            </w:r>
            <w:r w:rsidR="00B4055B" w:rsidRPr="00E76652">
              <w:rPr>
                <w:rFonts w:ascii="Arial" w:hAnsi="Arial" w:cs="Arial"/>
                <w:b/>
                <w:bCs/>
                <w:i/>
                <w:color w:val="000000" w:themeColor="text1"/>
                <w:sz w:val="24"/>
                <w:szCs w:val="24"/>
              </w:rPr>
              <w:t>is Financial Year</w:t>
            </w:r>
            <w:r w:rsidRPr="00E76652">
              <w:rPr>
                <w:rFonts w:ascii="Arial" w:hAnsi="Arial" w:cs="Arial"/>
                <w:b/>
                <w:bCs/>
                <w:i/>
                <w:color w:val="000000" w:themeColor="text1"/>
                <w:sz w:val="24"/>
                <w:szCs w:val="24"/>
              </w:rPr>
              <w:t>, how many Resolutions are now closed</w:t>
            </w:r>
          </w:p>
        </w:tc>
      </w:tr>
      <w:tr w:rsidR="00E76652" w:rsidRPr="00E76652" w14:paraId="0A8D7DBB" w14:textId="77777777" w:rsidTr="005257EC">
        <w:tc>
          <w:tcPr>
            <w:tcW w:w="2801" w:type="dxa"/>
          </w:tcPr>
          <w:p w14:paraId="6D4CE96C" w14:textId="505715FD" w:rsidR="005257EC" w:rsidRPr="00E76652" w:rsidRDefault="009426B4" w:rsidP="004B7663">
            <w:pPr>
              <w:spacing w:line="276" w:lineRule="auto"/>
              <w:jc w:val="left"/>
              <w:rPr>
                <w:rFonts w:ascii="Arial" w:hAnsi="Arial" w:cs="Arial"/>
                <w:bCs/>
                <w:color w:val="000000" w:themeColor="text1"/>
                <w:sz w:val="24"/>
                <w:szCs w:val="24"/>
              </w:rPr>
            </w:pPr>
            <w:r w:rsidRPr="00E76652">
              <w:rPr>
                <w:rFonts w:ascii="Arial" w:hAnsi="Arial" w:cs="Arial"/>
                <w:bCs/>
                <w:color w:val="000000" w:themeColor="text1"/>
                <w:sz w:val="24"/>
                <w:szCs w:val="24"/>
              </w:rPr>
              <w:t>2</w:t>
            </w:r>
          </w:p>
        </w:tc>
        <w:tc>
          <w:tcPr>
            <w:tcW w:w="2835" w:type="dxa"/>
          </w:tcPr>
          <w:p w14:paraId="3AA3B591" w14:textId="352F196B" w:rsidR="005257EC" w:rsidRPr="00E76652" w:rsidRDefault="00DD2D36" w:rsidP="004B7663">
            <w:pPr>
              <w:spacing w:line="276" w:lineRule="auto"/>
              <w:jc w:val="left"/>
              <w:rPr>
                <w:rFonts w:ascii="Arial" w:hAnsi="Arial" w:cs="Arial"/>
                <w:bCs/>
                <w:color w:val="000000" w:themeColor="text1"/>
                <w:sz w:val="24"/>
                <w:szCs w:val="24"/>
              </w:rPr>
            </w:pPr>
            <w:r w:rsidRPr="00E76652">
              <w:rPr>
                <w:rFonts w:ascii="Arial" w:hAnsi="Arial" w:cs="Arial"/>
                <w:bCs/>
                <w:color w:val="000000" w:themeColor="text1"/>
                <w:sz w:val="24"/>
                <w:szCs w:val="24"/>
              </w:rPr>
              <w:t>0</w:t>
            </w:r>
          </w:p>
        </w:tc>
        <w:tc>
          <w:tcPr>
            <w:tcW w:w="3119" w:type="dxa"/>
          </w:tcPr>
          <w:p w14:paraId="357953B8" w14:textId="11DCAF5C" w:rsidR="005257EC" w:rsidRPr="00E76652" w:rsidRDefault="009426B4" w:rsidP="004B7663">
            <w:pPr>
              <w:spacing w:line="276" w:lineRule="auto"/>
              <w:jc w:val="left"/>
              <w:rPr>
                <w:rFonts w:ascii="Arial" w:hAnsi="Arial" w:cs="Arial"/>
                <w:bCs/>
                <w:color w:val="000000" w:themeColor="text1"/>
                <w:sz w:val="24"/>
                <w:szCs w:val="24"/>
              </w:rPr>
            </w:pPr>
            <w:r w:rsidRPr="00E76652">
              <w:rPr>
                <w:rFonts w:ascii="Arial" w:hAnsi="Arial" w:cs="Arial"/>
                <w:bCs/>
                <w:color w:val="000000" w:themeColor="text1"/>
                <w:sz w:val="24"/>
                <w:szCs w:val="24"/>
              </w:rPr>
              <w:t>2</w:t>
            </w:r>
          </w:p>
        </w:tc>
      </w:tr>
      <w:tr w:rsidR="00E76652" w:rsidRPr="00E76652" w14:paraId="539ECA74" w14:textId="77777777" w:rsidTr="005257EC">
        <w:tc>
          <w:tcPr>
            <w:tcW w:w="2801" w:type="dxa"/>
            <w:shd w:val="clear" w:color="auto" w:fill="F2F2F2" w:themeFill="background1" w:themeFillShade="F2"/>
          </w:tcPr>
          <w:p w14:paraId="711D3823" w14:textId="77777777" w:rsidR="005257EC" w:rsidRPr="00E76652" w:rsidRDefault="005257EC" w:rsidP="004B7663">
            <w:pPr>
              <w:spacing w:line="276" w:lineRule="auto"/>
              <w:jc w:val="left"/>
              <w:rPr>
                <w:rFonts w:ascii="Arial" w:hAnsi="Arial" w:cs="Arial"/>
                <w:b/>
                <w:bCs/>
                <w:i/>
                <w:color w:val="000000" w:themeColor="text1"/>
                <w:sz w:val="24"/>
                <w:szCs w:val="24"/>
              </w:rPr>
            </w:pPr>
            <w:r w:rsidRPr="00E76652">
              <w:rPr>
                <w:rFonts w:ascii="Arial" w:hAnsi="Arial" w:cs="Arial"/>
                <w:b/>
                <w:bCs/>
                <w:i/>
                <w:color w:val="000000" w:themeColor="text1"/>
                <w:sz w:val="24"/>
                <w:szCs w:val="24"/>
              </w:rPr>
              <w:t>Nature of Resolutions</w:t>
            </w:r>
          </w:p>
        </w:tc>
        <w:tc>
          <w:tcPr>
            <w:tcW w:w="2835" w:type="dxa"/>
            <w:shd w:val="clear" w:color="auto" w:fill="F2F2F2" w:themeFill="background1" w:themeFillShade="F2"/>
          </w:tcPr>
          <w:p w14:paraId="08FF8251" w14:textId="77777777" w:rsidR="005257EC" w:rsidRPr="00E76652" w:rsidRDefault="005257EC" w:rsidP="004B7663">
            <w:pPr>
              <w:spacing w:line="276" w:lineRule="auto"/>
              <w:jc w:val="left"/>
              <w:rPr>
                <w:rFonts w:ascii="Arial" w:hAnsi="Arial" w:cs="Arial"/>
                <w:b/>
                <w:bCs/>
                <w:i/>
                <w:color w:val="000000" w:themeColor="text1"/>
                <w:sz w:val="24"/>
                <w:szCs w:val="24"/>
              </w:rPr>
            </w:pPr>
            <w:r w:rsidRPr="00E76652">
              <w:rPr>
                <w:rFonts w:ascii="Arial" w:hAnsi="Arial" w:cs="Arial"/>
                <w:b/>
                <w:bCs/>
                <w:i/>
                <w:color w:val="000000" w:themeColor="text1"/>
                <w:sz w:val="24"/>
                <w:szCs w:val="24"/>
              </w:rPr>
              <w:t>How many new and how many outstanding</w:t>
            </w:r>
          </w:p>
        </w:tc>
        <w:tc>
          <w:tcPr>
            <w:tcW w:w="3119" w:type="dxa"/>
            <w:shd w:val="clear" w:color="auto" w:fill="F2F2F2" w:themeFill="background1" w:themeFillShade="F2"/>
          </w:tcPr>
          <w:p w14:paraId="4D370A9B" w14:textId="77777777" w:rsidR="005257EC" w:rsidRPr="00E76652" w:rsidRDefault="005257EC" w:rsidP="005257EC">
            <w:pPr>
              <w:spacing w:line="276" w:lineRule="auto"/>
              <w:jc w:val="left"/>
              <w:rPr>
                <w:rFonts w:ascii="Arial" w:hAnsi="Arial" w:cs="Arial"/>
                <w:b/>
                <w:bCs/>
                <w:i/>
                <w:color w:val="000000" w:themeColor="text1"/>
                <w:sz w:val="24"/>
                <w:szCs w:val="24"/>
              </w:rPr>
            </w:pPr>
            <w:r w:rsidRPr="00E76652">
              <w:rPr>
                <w:rFonts w:ascii="Arial" w:hAnsi="Arial" w:cs="Arial"/>
                <w:b/>
                <w:bCs/>
                <w:i/>
                <w:color w:val="000000" w:themeColor="text1"/>
                <w:sz w:val="24"/>
                <w:szCs w:val="24"/>
              </w:rPr>
              <w:t>Reasons for Resolutions not yet closed</w:t>
            </w:r>
          </w:p>
        </w:tc>
      </w:tr>
      <w:tr w:rsidR="00E76652" w:rsidRPr="00E76652" w14:paraId="2C344AB8" w14:textId="77777777" w:rsidTr="005257EC">
        <w:tc>
          <w:tcPr>
            <w:tcW w:w="2801" w:type="dxa"/>
          </w:tcPr>
          <w:p w14:paraId="38E16F89" w14:textId="00DBF175" w:rsidR="00FB189F" w:rsidRPr="00E76652" w:rsidRDefault="00FB189F" w:rsidP="0088363D">
            <w:pPr>
              <w:rPr>
                <w:rFonts w:ascii="Arial" w:hAnsi="Arial" w:cs="Arial"/>
                <w:bCs/>
                <w:color w:val="000000" w:themeColor="text1"/>
                <w:sz w:val="24"/>
                <w:szCs w:val="24"/>
              </w:rPr>
            </w:pPr>
            <w:r w:rsidRPr="00E76652">
              <w:rPr>
                <w:rFonts w:ascii="Arial" w:hAnsi="Arial" w:cs="Arial"/>
                <w:bCs/>
                <w:color w:val="000000" w:themeColor="text1"/>
                <w:sz w:val="24"/>
                <w:szCs w:val="24"/>
              </w:rPr>
              <w:t xml:space="preserve">Good Governance </w:t>
            </w:r>
            <w:r w:rsidR="009426B4" w:rsidRPr="00E76652">
              <w:rPr>
                <w:rFonts w:ascii="Arial" w:hAnsi="Arial" w:cs="Arial"/>
                <w:bCs/>
                <w:color w:val="000000" w:themeColor="text1"/>
                <w:sz w:val="24"/>
                <w:szCs w:val="24"/>
              </w:rPr>
              <w:t>1</w:t>
            </w:r>
          </w:p>
          <w:p w14:paraId="15CCDB36" w14:textId="5B2DB31A" w:rsidR="00FB189F" w:rsidRPr="00E76652" w:rsidRDefault="00FB189F" w:rsidP="0088363D">
            <w:pPr>
              <w:rPr>
                <w:rFonts w:ascii="Arial" w:hAnsi="Arial" w:cs="Arial"/>
                <w:bCs/>
                <w:color w:val="000000" w:themeColor="text1"/>
                <w:sz w:val="24"/>
                <w:szCs w:val="24"/>
              </w:rPr>
            </w:pPr>
            <w:r w:rsidRPr="00E76652">
              <w:rPr>
                <w:rFonts w:ascii="Arial" w:hAnsi="Arial" w:cs="Arial"/>
                <w:bCs/>
                <w:color w:val="000000" w:themeColor="text1"/>
                <w:sz w:val="24"/>
                <w:szCs w:val="24"/>
              </w:rPr>
              <w:t>Administration 1</w:t>
            </w:r>
          </w:p>
          <w:p w14:paraId="0DC99E6F" w14:textId="7341B535" w:rsidR="00AC79C2" w:rsidRPr="00E76652" w:rsidRDefault="00AC79C2" w:rsidP="0088363D">
            <w:pPr>
              <w:rPr>
                <w:rFonts w:ascii="Arial" w:hAnsi="Arial" w:cs="Arial"/>
                <w:bCs/>
                <w:color w:val="000000" w:themeColor="text1"/>
                <w:sz w:val="24"/>
                <w:szCs w:val="24"/>
              </w:rPr>
            </w:pPr>
          </w:p>
        </w:tc>
        <w:tc>
          <w:tcPr>
            <w:tcW w:w="2835" w:type="dxa"/>
          </w:tcPr>
          <w:p w14:paraId="5B44FA17" w14:textId="31882A70" w:rsidR="005257EC" w:rsidRPr="00E76652" w:rsidRDefault="005257EC" w:rsidP="004B7663">
            <w:pPr>
              <w:spacing w:line="276" w:lineRule="auto"/>
              <w:jc w:val="left"/>
              <w:rPr>
                <w:rFonts w:ascii="Arial" w:hAnsi="Arial" w:cs="Arial"/>
                <w:bCs/>
                <w:color w:val="000000" w:themeColor="text1"/>
                <w:sz w:val="24"/>
                <w:szCs w:val="24"/>
              </w:rPr>
            </w:pPr>
          </w:p>
          <w:p w14:paraId="0ACFB715" w14:textId="3D182AB9" w:rsidR="0008231A" w:rsidRPr="00E76652" w:rsidRDefault="00BB6D10" w:rsidP="004B7663">
            <w:pPr>
              <w:spacing w:line="276" w:lineRule="auto"/>
              <w:jc w:val="left"/>
              <w:rPr>
                <w:rFonts w:ascii="Arial" w:hAnsi="Arial" w:cs="Arial"/>
                <w:bCs/>
                <w:color w:val="000000" w:themeColor="text1"/>
                <w:sz w:val="24"/>
                <w:szCs w:val="24"/>
              </w:rPr>
            </w:pPr>
            <w:r w:rsidRPr="00E76652">
              <w:rPr>
                <w:rFonts w:ascii="Arial" w:hAnsi="Arial" w:cs="Arial"/>
                <w:bCs/>
                <w:color w:val="000000" w:themeColor="text1"/>
                <w:sz w:val="24"/>
                <w:szCs w:val="24"/>
              </w:rPr>
              <w:t>0</w:t>
            </w:r>
          </w:p>
        </w:tc>
        <w:tc>
          <w:tcPr>
            <w:tcW w:w="3119" w:type="dxa"/>
          </w:tcPr>
          <w:p w14:paraId="5DAF614A" w14:textId="5D2614C4" w:rsidR="005257EC" w:rsidRPr="00E76652" w:rsidRDefault="005257EC" w:rsidP="00C61D87">
            <w:pPr>
              <w:spacing w:line="276" w:lineRule="auto"/>
              <w:jc w:val="left"/>
              <w:rPr>
                <w:rFonts w:ascii="Arial" w:hAnsi="Arial" w:cs="Arial"/>
                <w:bCs/>
                <w:color w:val="000000" w:themeColor="text1"/>
                <w:sz w:val="24"/>
                <w:szCs w:val="24"/>
              </w:rPr>
            </w:pPr>
          </w:p>
        </w:tc>
      </w:tr>
      <w:tr w:rsidR="00E76652" w:rsidRPr="00E76652" w14:paraId="7F071BD0" w14:textId="77777777" w:rsidTr="00473206">
        <w:tc>
          <w:tcPr>
            <w:tcW w:w="8755" w:type="dxa"/>
            <w:gridSpan w:val="3"/>
            <w:shd w:val="clear" w:color="auto" w:fill="F2F2F2" w:themeFill="background1" w:themeFillShade="F2"/>
          </w:tcPr>
          <w:p w14:paraId="6D2351D4" w14:textId="77777777" w:rsidR="00473206" w:rsidRPr="00E76652" w:rsidRDefault="00473206" w:rsidP="00B4055B">
            <w:pPr>
              <w:spacing w:line="276" w:lineRule="auto"/>
              <w:jc w:val="left"/>
              <w:rPr>
                <w:rFonts w:ascii="Arial" w:hAnsi="Arial" w:cs="Arial"/>
                <w:b/>
                <w:bCs/>
                <w:i/>
                <w:color w:val="000000" w:themeColor="text1"/>
                <w:sz w:val="24"/>
                <w:szCs w:val="24"/>
              </w:rPr>
            </w:pPr>
            <w:r w:rsidRPr="00E76652">
              <w:rPr>
                <w:rFonts w:ascii="Arial" w:hAnsi="Arial" w:cs="Arial"/>
                <w:b/>
                <w:bCs/>
                <w:i/>
                <w:color w:val="000000" w:themeColor="text1"/>
                <w:sz w:val="24"/>
                <w:szCs w:val="24"/>
              </w:rPr>
              <w:t xml:space="preserve">With respect to the Resolutions </w:t>
            </w:r>
            <w:r w:rsidR="005779B8" w:rsidRPr="00E76652">
              <w:rPr>
                <w:rFonts w:ascii="Arial" w:hAnsi="Arial" w:cs="Arial"/>
                <w:b/>
                <w:bCs/>
                <w:i/>
                <w:color w:val="000000" w:themeColor="text1"/>
                <w:sz w:val="24"/>
                <w:szCs w:val="24"/>
              </w:rPr>
              <w:t xml:space="preserve">/ Action </w:t>
            </w:r>
            <w:r w:rsidRPr="00E76652">
              <w:rPr>
                <w:rFonts w:ascii="Arial" w:hAnsi="Arial" w:cs="Arial"/>
                <w:b/>
                <w:bCs/>
                <w:i/>
                <w:color w:val="000000" w:themeColor="text1"/>
                <w:sz w:val="24"/>
                <w:szCs w:val="24"/>
              </w:rPr>
              <w:t xml:space="preserve">due </w:t>
            </w:r>
            <w:r w:rsidR="005779B8" w:rsidRPr="00E76652">
              <w:rPr>
                <w:rFonts w:ascii="Arial" w:hAnsi="Arial" w:cs="Arial"/>
                <w:b/>
                <w:bCs/>
                <w:i/>
                <w:color w:val="000000" w:themeColor="text1"/>
                <w:sz w:val="24"/>
                <w:szCs w:val="24"/>
              </w:rPr>
              <w:t xml:space="preserve">during </w:t>
            </w:r>
            <w:r w:rsidR="00CF3507" w:rsidRPr="00E76652">
              <w:rPr>
                <w:rFonts w:ascii="Arial" w:hAnsi="Arial" w:cs="Arial"/>
                <w:b/>
                <w:bCs/>
                <w:i/>
                <w:color w:val="000000" w:themeColor="text1"/>
                <w:sz w:val="24"/>
                <w:szCs w:val="24"/>
              </w:rPr>
              <w:t>th</w:t>
            </w:r>
            <w:r w:rsidR="00B4055B" w:rsidRPr="00E76652">
              <w:rPr>
                <w:rFonts w:ascii="Arial" w:hAnsi="Arial" w:cs="Arial"/>
                <w:b/>
                <w:bCs/>
                <w:i/>
                <w:color w:val="000000" w:themeColor="text1"/>
                <w:sz w:val="24"/>
                <w:szCs w:val="24"/>
              </w:rPr>
              <w:t xml:space="preserve">is Financial Year </w:t>
            </w:r>
            <w:r w:rsidRPr="00E76652">
              <w:rPr>
                <w:rFonts w:ascii="Arial" w:hAnsi="Arial" w:cs="Arial"/>
                <w:b/>
                <w:bCs/>
                <w:i/>
                <w:color w:val="000000" w:themeColor="text1"/>
                <w:sz w:val="24"/>
                <w:szCs w:val="24"/>
              </w:rPr>
              <w:t>but still Open, what measures has the Committee taken to ensure speedy Closure of these Resolutions</w:t>
            </w:r>
          </w:p>
        </w:tc>
      </w:tr>
      <w:tr w:rsidR="00E76652" w:rsidRPr="00E76652" w14:paraId="2618A59C" w14:textId="77777777" w:rsidTr="00A4519C">
        <w:tc>
          <w:tcPr>
            <w:tcW w:w="8755" w:type="dxa"/>
            <w:gridSpan w:val="3"/>
          </w:tcPr>
          <w:p w14:paraId="4EC2E6AF" w14:textId="18F78FDA" w:rsidR="00473206" w:rsidRPr="00E76652" w:rsidRDefault="00473206" w:rsidP="008E5AFB">
            <w:pPr>
              <w:spacing w:line="276" w:lineRule="auto"/>
              <w:jc w:val="left"/>
              <w:rPr>
                <w:rFonts w:ascii="Arial" w:hAnsi="Arial" w:cs="Arial"/>
                <w:bCs/>
                <w:color w:val="000000" w:themeColor="text1"/>
                <w:sz w:val="24"/>
                <w:szCs w:val="24"/>
              </w:rPr>
            </w:pPr>
          </w:p>
        </w:tc>
      </w:tr>
    </w:tbl>
    <w:p w14:paraId="1A9629F1" w14:textId="77777777" w:rsidR="00F81631" w:rsidRPr="00E76652" w:rsidRDefault="00C35BDB"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5" w:name="_Toc152313212"/>
      <w:r w:rsidRPr="00E76652">
        <w:rPr>
          <w:rFonts w:ascii="Arial" w:hAnsi="Arial" w:cs="Arial"/>
          <w:color w:val="000000" w:themeColor="text1"/>
          <w:sz w:val="24"/>
          <w:szCs w:val="24"/>
        </w:rPr>
        <w:t xml:space="preserve">OVERSIGHT ON </w:t>
      </w:r>
      <w:r w:rsidR="00FF44F0" w:rsidRPr="00E76652">
        <w:rPr>
          <w:rFonts w:ascii="Arial" w:hAnsi="Arial" w:cs="Arial"/>
          <w:color w:val="000000" w:themeColor="text1"/>
          <w:sz w:val="24"/>
          <w:szCs w:val="24"/>
        </w:rPr>
        <w:t>PERFORMANCE VERIFICATION</w:t>
      </w:r>
      <w:bookmarkEnd w:id="15"/>
    </w:p>
    <w:p w14:paraId="4F78CD69" w14:textId="2BE4E1F9" w:rsidR="00EF0FEE" w:rsidRPr="00E76652" w:rsidRDefault="005D386F" w:rsidP="009032DE">
      <w:pPr>
        <w:rPr>
          <w:rFonts w:ascii="Arial" w:hAnsi="Arial" w:cs="Arial"/>
          <w:color w:val="000000" w:themeColor="text1"/>
        </w:rPr>
      </w:pPr>
      <w:r w:rsidRPr="00E76652">
        <w:rPr>
          <w:rFonts w:ascii="Arial" w:hAnsi="Arial" w:cs="Arial"/>
          <w:bCs/>
          <w:color w:val="000000" w:themeColor="text1"/>
        </w:rPr>
        <w:t>T</w:t>
      </w:r>
      <w:r w:rsidR="00AE421E" w:rsidRPr="00E76652">
        <w:rPr>
          <w:rFonts w:ascii="Arial" w:hAnsi="Arial" w:cs="Arial"/>
          <w:bCs/>
          <w:color w:val="000000" w:themeColor="text1"/>
        </w:rPr>
        <w:t>he Portfolio Committee</w:t>
      </w:r>
      <w:r w:rsidR="00D63897" w:rsidRPr="00E76652">
        <w:rPr>
          <w:rFonts w:ascii="Arial" w:hAnsi="Arial" w:cs="Arial"/>
          <w:bCs/>
          <w:color w:val="000000" w:themeColor="text1"/>
        </w:rPr>
        <w:t xml:space="preserve"> conducted </w:t>
      </w:r>
      <w:r w:rsidR="00E6045D" w:rsidRPr="00E76652">
        <w:rPr>
          <w:rFonts w:ascii="Arial" w:hAnsi="Arial" w:cs="Arial"/>
          <w:bCs/>
          <w:color w:val="000000" w:themeColor="text1"/>
        </w:rPr>
        <w:t>an oversight visit at the Security Operations Centre t</w:t>
      </w:r>
      <w:r w:rsidR="00322546" w:rsidRPr="00E76652">
        <w:rPr>
          <w:rFonts w:ascii="Arial" w:hAnsi="Arial" w:cs="Arial"/>
          <w:bCs/>
          <w:color w:val="000000" w:themeColor="text1"/>
        </w:rPr>
        <w:t xml:space="preserve">o </w:t>
      </w:r>
      <w:r w:rsidR="00E6045D" w:rsidRPr="00E76652">
        <w:rPr>
          <w:rFonts w:ascii="Arial" w:hAnsi="Arial" w:cs="Arial"/>
          <w:bCs/>
          <w:color w:val="000000" w:themeColor="text1"/>
        </w:rPr>
        <w:t xml:space="preserve">verify reporting on </w:t>
      </w:r>
      <w:r w:rsidR="00833805" w:rsidRPr="00E76652">
        <w:rPr>
          <w:rFonts w:ascii="Arial" w:hAnsi="Arial" w:cs="Arial"/>
          <w:bCs/>
          <w:color w:val="000000" w:themeColor="text1"/>
        </w:rPr>
        <w:t xml:space="preserve">the measures put in place to curb </w:t>
      </w:r>
      <w:r w:rsidR="00226691" w:rsidRPr="00E76652">
        <w:rPr>
          <w:rFonts w:ascii="Arial" w:hAnsi="Arial" w:cs="Arial"/>
          <w:bCs/>
          <w:color w:val="000000" w:themeColor="text1"/>
        </w:rPr>
        <w:t>cyber-attacks</w:t>
      </w:r>
      <w:r w:rsidR="002C3A10" w:rsidRPr="00E76652">
        <w:rPr>
          <w:rFonts w:ascii="Arial" w:hAnsi="Arial" w:cs="Arial"/>
          <w:bCs/>
          <w:color w:val="000000" w:themeColor="text1"/>
        </w:rPr>
        <w:t xml:space="preserve"> on the provincial network. C</w:t>
      </w:r>
      <w:r w:rsidR="002C3A10" w:rsidRPr="00E76652">
        <w:rPr>
          <w:rFonts w:ascii="Arial" w:hAnsi="Arial" w:cs="Arial"/>
          <w:color w:val="000000" w:themeColor="text1"/>
        </w:rPr>
        <w:t>yber-attacks threaten any ICT environment</w:t>
      </w:r>
      <w:r w:rsidR="0034393A" w:rsidRPr="00E76652">
        <w:rPr>
          <w:rFonts w:ascii="Arial" w:hAnsi="Arial" w:cs="Arial"/>
          <w:color w:val="000000" w:themeColor="text1"/>
        </w:rPr>
        <w:t xml:space="preserve">, </w:t>
      </w:r>
      <w:r w:rsidR="002C3A10" w:rsidRPr="00E76652">
        <w:rPr>
          <w:rFonts w:ascii="Arial" w:hAnsi="Arial" w:cs="Arial"/>
          <w:color w:val="000000" w:themeColor="text1"/>
        </w:rPr>
        <w:t>however, the</w:t>
      </w:r>
      <w:r w:rsidR="00226691" w:rsidRPr="00E76652">
        <w:rPr>
          <w:rFonts w:ascii="Arial" w:hAnsi="Arial" w:cs="Arial"/>
          <w:color w:val="000000" w:themeColor="text1"/>
        </w:rPr>
        <w:t xml:space="preserve"> portfolio Committee </w:t>
      </w:r>
      <w:r w:rsidR="0069225C" w:rsidRPr="00E76652">
        <w:rPr>
          <w:rFonts w:ascii="Arial" w:hAnsi="Arial" w:cs="Arial"/>
          <w:color w:val="000000" w:themeColor="text1"/>
        </w:rPr>
        <w:t>found that the GPG</w:t>
      </w:r>
      <w:r w:rsidR="002C3A10" w:rsidRPr="00E76652">
        <w:rPr>
          <w:rFonts w:ascii="Arial" w:hAnsi="Arial" w:cs="Arial"/>
          <w:color w:val="000000" w:themeColor="text1"/>
        </w:rPr>
        <w:t xml:space="preserve"> remains one of the most secure spaces through the cyber security services rendered at the Security Operations Centre.</w:t>
      </w:r>
    </w:p>
    <w:p w14:paraId="3C90551A" w14:textId="77777777" w:rsidR="00322546" w:rsidRPr="00E76652" w:rsidRDefault="00322546" w:rsidP="009032DE">
      <w:pPr>
        <w:rPr>
          <w:rFonts w:ascii="Arial" w:hAnsi="Arial" w:cs="Arial"/>
          <w:color w:val="000000" w:themeColor="text1"/>
        </w:rPr>
      </w:pPr>
    </w:p>
    <w:p w14:paraId="753BAF70" w14:textId="29C159D5" w:rsidR="00322546" w:rsidRPr="00E76652" w:rsidRDefault="00C5573A" w:rsidP="009032DE">
      <w:pPr>
        <w:rPr>
          <w:rFonts w:ascii="Arial" w:hAnsi="Arial" w:cs="Arial"/>
          <w:color w:val="000000" w:themeColor="text1"/>
        </w:rPr>
      </w:pPr>
      <w:r w:rsidRPr="00E76652">
        <w:rPr>
          <w:rFonts w:ascii="Arial" w:hAnsi="Arial" w:cs="Arial"/>
          <w:color w:val="000000" w:themeColor="text1"/>
        </w:rPr>
        <w:t>During e</w:t>
      </w:r>
      <w:r w:rsidR="00322546" w:rsidRPr="00E76652">
        <w:rPr>
          <w:rFonts w:ascii="Arial" w:hAnsi="Arial" w:cs="Arial"/>
          <w:color w:val="000000" w:themeColor="text1"/>
        </w:rPr>
        <w:t xml:space="preserve">ngagements </w:t>
      </w:r>
      <w:r w:rsidRPr="00E76652">
        <w:rPr>
          <w:rFonts w:ascii="Arial" w:hAnsi="Arial" w:cs="Arial"/>
          <w:color w:val="000000" w:themeColor="text1"/>
        </w:rPr>
        <w:t>with the AGSA on the performance of the Department, the AGSA indicated that during their audit, the SOC was assessed through the Gauteng Network and penetration test</w:t>
      </w:r>
      <w:r w:rsidR="0043276D" w:rsidRPr="00E76652">
        <w:rPr>
          <w:rFonts w:ascii="Arial" w:hAnsi="Arial" w:cs="Arial"/>
          <w:color w:val="000000" w:themeColor="text1"/>
        </w:rPr>
        <w:t xml:space="preserve">. The AGSA found that there </w:t>
      </w:r>
      <w:r w:rsidRPr="00E76652">
        <w:rPr>
          <w:rFonts w:ascii="Arial" w:hAnsi="Arial" w:cs="Arial"/>
          <w:color w:val="000000" w:themeColor="text1"/>
        </w:rPr>
        <w:t>were</w:t>
      </w:r>
      <w:r w:rsidR="0043276D" w:rsidRPr="00E76652">
        <w:rPr>
          <w:rFonts w:ascii="Arial" w:hAnsi="Arial" w:cs="Arial"/>
          <w:color w:val="000000" w:themeColor="text1"/>
        </w:rPr>
        <w:t xml:space="preserve"> </w:t>
      </w:r>
      <w:r w:rsidRPr="00E76652">
        <w:rPr>
          <w:rFonts w:ascii="Arial" w:hAnsi="Arial" w:cs="Arial"/>
          <w:color w:val="000000" w:themeColor="text1"/>
        </w:rPr>
        <w:t>some</w:t>
      </w:r>
      <w:r w:rsidR="0043276D" w:rsidRPr="00E76652">
        <w:rPr>
          <w:rFonts w:ascii="Arial" w:hAnsi="Arial" w:cs="Arial"/>
          <w:color w:val="000000" w:themeColor="text1"/>
        </w:rPr>
        <w:t xml:space="preserve"> </w:t>
      </w:r>
      <w:r w:rsidRPr="00E76652">
        <w:rPr>
          <w:rFonts w:ascii="Arial" w:hAnsi="Arial" w:cs="Arial"/>
          <w:color w:val="000000" w:themeColor="text1"/>
        </w:rPr>
        <w:t>slight</w:t>
      </w:r>
      <w:r w:rsidR="0043276D" w:rsidRPr="00E76652">
        <w:rPr>
          <w:rFonts w:ascii="Arial" w:hAnsi="Arial" w:cs="Arial"/>
          <w:color w:val="000000" w:themeColor="text1"/>
        </w:rPr>
        <w:t xml:space="preserve"> </w:t>
      </w:r>
      <w:r w:rsidR="000E04F8" w:rsidRPr="00E76652">
        <w:rPr>
          <w:rFonts w:ascii="Arial" w:hAnsi="Arial" w:cs="Arial"/>
          <w:color w:val="000000" w:themeColor="text1"/>
        </w:rPr>
        <w:t>loopholes</w:t>
      </w:r>
      <w:r w:rsidR="0043276D" w:rsidRPr="00E76652">
        <w:rPr>
          <w:rFonts w:ascii="Arial" w:hAnsi="Arial" w:cs="Arial"/>
          <w:color w:val="000000" w:themeColor="text1"/>
        </w:rPr>
        <w:t xml:space="preserve"> </w:t>
      </w:r>
      <w:r w:rsidRPr="00E76652">
        <w:rPr>
          <w:rFonts w:ascii="Arial" w:hAnsi="Arial" w:cs="Arial"/>
          <w:color w:val="000000" w:themeColor="text1"/>
        </w:rPr>
        <w:t>for</w:t>
      </w:r>
      <w:r w:rsidR="0043276D" w:rsidRPr="00E76652">
        <w:rPr>
          <w:rFonts w:ascii="Arial" w:hAnsi="Arial" w:cs="Arial"/>
          <w:color w:val="000000" w:themeColor="text1"/>
        </w:rPr>
        <w:t xml:space="preserve"> </w:t>
      </w:r>
      <w:r w:rsidRPr="00E76652">
        <w:rPr>
          <w:rFonts w:ascii="Arial" w:hAnsi="Arial" w:cs="Arial"/>
          <w:color w:val="000000" w:themeColor="text1"/>
        </w:rPr>
        <w:t>cyber-attacks.</w:t>
      </w:r>
      <w:r w:rsidR="0043276D" w:rsidRPr="00E76652">
        <w:rPr>
          <w:rFonts w:ascii="Arial" w:hAnsi="Arial" w:cs="Arial"/>
          <w:color w:val="000000" w:themeColor="text1"/>
        </w:rPr>
        <w:t xml:space="preserve"> </w:t>
      </w:r>
      <w:r w:rsidR="00403D49" w:rsidRPr="00E76652">
        <w:rPr>
          <w:rFonts w:ascii="Arial" w:hAnsi="Arial" w:cs="Arial"/>
          <w:color w:val="000000" w:themeColor="text1"/>
        </w:rPr>
        <w:t>To respond to the concerns raised by the AGSA, the Department</w:t>
      </w:r>
      <w:r w:rsidR="000E04F8" w:rsidRPr="00E76652">
        <w:rPr>
          <w:rFonts w:ascii="Arial" w:hAnsi="Arial" w:cs="Arial"/>
          <w:color w:val="000000" w:themeColor="text1"/>
        </w:rPr>
        <w:t xml:space="preserve"> </w:t>
      </w:r>
      <w:r w:rsidR="0000282F" w:rsidRPr="00E76652">
        <w:rPr>
          <w:rFonts w:ascii="Arial" w:hAnsi="Arial" w:cs="Arial"/>
          <w:color w:val="000000" w:themeColor="text1"/>
        </w:rPr>
        <w:t xml:space="preserve">reported that penetration test findings have been meticulously divided into more manageable, individual components. The breakdown allows a more focused and efficient approach to addressing each identified security gap. Segmenting the findings ensures that every potential vulnerability is thoroughly examined and appropriately rectified. </w:t>
      </w:r>
      <w:r w:rsidR="004406E5" w:rsidRPr="00E76652">
        <w:rPr>
          <w:rFonts w:ascii="Arial" w:hAnsi="Arial" w:cs="Arial"/>
          <w:color w:val="000000" w:themeColor="text1"/>
        </w:rPr>
        <w:t>Further</w:t>
      </w:r>
      <w:r w:rsidR="00B63455" w:rsidRPr="00E76652">
        <w:rPr>
          <w:rFonts w:ascii="Arial" w:hAnsi="Arial" w:cs="Arial"/>
          <w:color w:val="000000" w:themeColor="text1"/>
        </w:rPr>
        <w:t>,</w:t>
      </w:r>
      <w:r w:rsidR="004406E5" w:rsidRPr="00E76652">
        <w:rPr>
          <w:rFonts w:ascii="Arial" w:hAnsi="Arial" w:cs="Arial"/>
          <w:color w:val="000000" w:themeColor="text1"/>
        </w:rPr>
        <w:t xml:space="preserve"> the Department has established an Operation Clean Audit Committee, which convenes bi-weekly to </w:t>
      </w:r>
      <w:r w:rsidR="000C0AA9" w:rsidRPr="00E76652">
        <w:rPr>
          <w:rFonts w:ascii="Arial" w:hAnsi="Arial" w:cs="Arial"/>
          <w:color w:val="000000" w:themeColor="text1"/>
        </w:rPr>
        <w:t>monitor</w:t>
      </w:r>
      <w:r w:rsidR="004406E5" w:rsidRPr="00E76652">
        <w:rPr>
          <w:rFonts w:ascii="Arial" w:hAnsi="Arial" w:cs="Arial"/>
          <w:color w:val="000000" w:themeColor="text1"/>
        </w:rPr>
        <w:t xml:space="preserve"> the progress of resolving the audit findings. </w:t>
      </w:r>
      <w:r w:rsidR="000C0AA9" w:rsidRPr="00E76652">
        <w:rPr>
          <w:rFonts w:ascii="Arial" w:hAnsi="Arial" w:cs="Arial"/>
          <w:b/>
          <w:bCs/>
          <w:color w:val="000000" w:themeColor="text1"/>
        </w:rPr>
        <w:t xml:space="preserve">The Portfolio Committee </w:t>
      </w:r>
      <w:r w:rsidR="000F3DB8" w:rsidRPr="00E76652">
        <w:rPr>
          <w:rFonts w:ascii="Arial" w:hAnsi="Arial" w:cs="Arial"/>
          <w:b/>
          <w:bCs/>
          <w:color w:val="000000" w:themeColor="text1"/>
        </w:rPr>
        <w:t>welcomes</w:t>
      </w:r>
      <w:r w:rsidR="00B63455" w:rsidRPr="00E76652">
        <w:rPr>
          <w:rFonts w:ascii="Arial" w:hAnsi="Arial" w:cs="Arial"/>
          <w:b/>
          <w:bCs/>
          <w:color w:val="000000" w:themeColor="text1"/>
        </w:rPr>
        <w:t xml:space="preserve"> </w:t>
      </w:r>
      <w:r w:rsidR="000F3DB8" w:rsidRPr="00E76652">
        <w:rPr>
          <w:rFonts w:ascii="Arial" w:hAnsi="Arial" w:cs="Arial"/>
          <w:b/>
          <w:bCs/>
          <w:color w:val="000000" w:themeColor="text1"/>
        </w:rPr>
        <w:t xml:space="preserve">the establishment of the Audit Committee and </w:t>
      </w:r>
      <w:r w:rsidR="00DF0F37" w:rsidRPr="00E76652">
        <w:rPr>
          <w:rFonts w:ascii="Arial" w:hAnsi="Arial" w:cs="Arial"/>
          <w:b/>
          <w:bCs/>
          <w:color w:val="000000" w:themeColor="text1"/>
        </w:rPr>
        <w:t xml:space="preserve">implores the Audit Committee to conduct </w:t>
      </w:r>
      <w:r w:rsidR="00B63455" w:rsidRPr="00E76652">
        <w:rPr>
          <w:rFonts w:ascii="Arial" w:hAnsi="Arial" w:cs="Arial"/>
          <w:b/>
          <w:bCs/>
          <w:color w:val="000000" w:themeColor="text1"/>
        </w:rPr>
        <w:t>thorough</w:t>
      </w:r>
      <w:r w:rsidR="00DF0F37" w:rsidRPr="00E76652">
        <w:rPr>
          <w:rFonts w:ascii="Arial" w:hAnsi="Arial" w:cs="Arial"/>
          <w:b/>
          <w:bCs/>
          <w:color w:val="000000" w:themeColor="text1"/>
        </w:rPr>
        <w:t xml:space="preserve"> oversight </w:t>
      </w:r>
      <w:r w:rsidR="000E04F8" w:rsidRPr="00E76652">
        <w:rPr>
          <w:rFonts w:ascii="Arial" w:hAnsi="Arial" w:cs="Arial"/>
          <w:b/>
          <w:bCs/>
          <w:color w:val="000000" w:themeColor="text1"/>
        </w:rPr>
        <w:t xml:space="preserve">and </w:t>
      </w:r>
      <w:r w:rsidR="004406E5" w:rsidRPr="00E76652">
        <w:rPr>
          <w:rFonts w:ascii="Arial" w:hAnsi="Arial" w:cs="Arial"/>
          <w:b/>
          <w:bCs/>
          <w:color w:val="000000" w:themeColor="text1"/>
        </w:rPr>
        <w:t>timely action on the identified issues, maintaining a vigilant approach to cybersecurity</w:t>
      </w:r>
      <w:r w:rsidR="004406E5" w:rsidRPr="00E76652">
        <w:rPr>
          <w:rFonts w:ascii="Arial" w:hAnsi="Arial" w:cs="Arial"/>
          <w:color w:val="000000" w:themeColor="text1"/>
        </w:rPr>
        <w:t>.</w:t>
      </w:r>
      <w:r w:rsidR="000E04F8" w:rsidRPr="00E76652">
        <w:rPr>
          <w:rFonts w:ascii="Arial" w:hAnsi="Arial" w:cs="Arial"/>
          <w:color w:val="000000" w:themeColor="text1"/>
        </w:rPr>
        <w:t xml:space="preserve"> </w:t>
      </w:r>
    </w:p>
    <w:p w14:paraId="443B5EE1" w14:textId="084DCA12" w:rsidR="004B7663" w:rsidRPr="00E76652" w:rsidRDefault="007140DE"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6" w:name="_Toc152313213"/>
      <w:r w:rsidRPr="00E76652">
        <w:rPr>
          <w:rFonts w:ascii="Arial" w:hAnsi="Arial" w:cs="Arial"/>
          <w:color w:val="000000" w:themeColor="text1"/>
          <w:sz w:val="24"/>
          <w:szCs w:val="24"/>
        </w:rPr>
        <w:t>FI</w:t>
      </w:r>
      <w:r w:rsidR="004B7663" w:rsidRPr="00E76652">
        <w:rPr>
          <w:rFonts w:ascii="Arial" w:hAnsi="Arial" w:cs="Arial"/>
          <w:color w:val="000000" w:themeColor="text1"/>
          <w:sz w:val="24"/>
          <w:szCs w:val="24"/>
        </w:rPr>
        <w:t xml:space="preserve">NDINGS, RECOMMENDATIONS AND IMPLICATIONS ON </w:t>
      </w:r>
      <w:r w:rsidR="00AF0624" w:rsidRPr="00E76652">
        <w:rPr>
          <w:rFonts w:ascii="Arial" w:hAnsi="Arial" w:cs="Arial"/>
          <w:color w:val="000000" w:themeColor="text1"/>
          <w:sz w:val="24"/>
          <w:szCs w:val="24"/>
        </w:rPr>
        <w:t>LAW-MAKING</w:t>
      </w:r>
      <w:bookmarkEnd w:id="16"/>
    </w:p>
    <w:p w14:paraId="09A76343" w14:textId="77777777" w:rsidR="0019022F" w:rsidRPr="00E76652" w:rsidRDefault="0019022F" w:rsidP="009C26C2">
      <w:pPr>
        <w:spacing w:line="240" w:lineRule="auto"/>
        <w:rPr>
          <w:rFonts w:ascii="Arial" w:hAnsi="Arial" w:cs="Arial"/>
          <w:b/>
          <w:color w:val="000000" w:themeColor="text1"/>
          <w:sz w:val="24"/>
          <w:szCs w:val="24"/>
        </w:rPr>
      </w:pPr>
    </w:p>
    <w:p w14:paraId="3DCC3024" w14:textId="41B64CA6" w:rsidR="00087C8E" w:rsidRPr="00E76652" w:rsidRDefault="00087C8E" w:rsidP="009C26C2">
      <w:pPr>
        <w:spacing w:line="240" w:lineRule="auto"/>
        <w:rPr>
          <w:rFonts w:ascii="Arial" w:hAnsi="Arial" w:cs="Arial"/>
          <w:b/>
          <w:color w:val="000000" w:themeColor="text1"/>
          <w:sz w:val="24"/>
          <w:szCs w:val="24"/>
        </w:rPr>
      </w:pPr>
      <w:r w:rsidRPr="00E76652">
        <w:rPr>
          <w:rFonts w:ascii="Arial" w:hAnsi="Arial" w:cs="Arial"/>
          <w:b/>
          <w:color w:val="000000" w:themeColor="text1"/>
          <w:sz w:val="24"/>
          <w:szCs w:val="24"/>
        </w:rPr>
        <w:t>Concerns</w:t>
      </w:r>
    </w:p>
    <w:p w14:paraId="5B2331D4" w14:textId="77777777" w:rsidR="00065379" w:rsidRPr="00E76652" w:rsidRDefault="00065379" w:rsidP="009C26C2">
      <w:pPr>
        <w:spacing w:line="240" w:lineRule="auto"/>
        <w:rPr>
          <w:rFonts w:ascii="Arial" w:hAnsi="Arial" w:cs="Arial"/>
          <w:bCs/>
          <w:color w:val="000000" w:themeColor="text1"/>
        </w:rPr>
      </w:pPr>
    </w:p>
    <w:p w14:paraId="268D0C22" w14:textId="2F5139EA" w:rsidR="006B15B9" w:rsidRPr="00E76652" w:rsidRDefault="0005128F" w:rsidP="003C4B60">
      <w:pPr>
        <w:rPr>
          <w:rFonts w:ascii="Arial" w:hAnsi="Arial" w:cs="Arial"/>
          <w:bCs/>
          <w:color w:val="000000" w:themeColor="text1"/>
        </w:rPr>
      </w:pPr>
      <w:r w:rsidRPr="00E76652">
        <w:rPr>
          <w:rFonts w:ascii="Arial" w:hAnsi="Arial" w:cs="Arial"/>
          <w:bCs/>
          <w:color w:val="000000" w:themeColor="text1"/>
        </w:rPr>
        <w:t xml:space="preserve">The Portfolio Committee </w:t>
      </w:r>
      <w:r w:rsidR="00A238E7" w:rsidRPr="00E76652">
        <w:rPr>
          <w:rFonts w:ascii="Arial" w:hAnsi="Arial" w:cs="Arial"/>
          <w:bCs/>
          <w:color w:val="000000" w:themeColor="text1"/>
        </w:rPr>
        <w:t>conducted</w:t>
      </w:r>
      <w:r w:rsidRPr="00E76652">
        <w:rPr>
          <w:rFonts w:ascii="Arial" w:hAnsi="Arial" w:cs="Arial"/>
          <w:bCs/>
          <w:color w:val="000000" w:themeColor="text1"/>
        </w:rPr>
        <w:t xml:space="preserve"> oversight </w:t>
      </w:r>
      <w:r w:rsidR="00A238E7" w:rsidRPr="00E76652">
        <w:rPr>
          <w:rFonts w:ascii="Arial" w:hAnsi="Arial" w:cs="Arial"/>
          <w:bCs/>
          <w:color w:val="000000" w:themeColor="text1"/>
        </w:rPr>
        <w:t xml:space="preserve">and monitored </w:t>
      </w:r>
      <w:r w:rsidR="003C2E68" w:rsidRPr="00E76652">
        <w:rPr>
          <w:rFonts w:ascii="Arial" w:hAnsi="Arial" w:cs="Arial"/>
          <w:bCs/>
          <w:color w:val="000000" w:themeColor="text1"/>
        </w:rPr>
        <w:t xml:space="preserve">the </w:t>
      </w:r>
      <w:r w:rsidR="00A238E7" w:rsidRPr="00E76652">
        <w:rPr>
          <w:rFonts w:ascii="Arial" w:hAnsi="Arial" w:cs="Arial"/>
          <w:bCs/>
          <w:color w:val="000000" w:themeColor="text1"/>
        </w:rPr>
        <w:t xml:space="preserve">performance </w:t>
      </w:r>
      <w:r w:rsidR="003C2E68" w:rsidRPr="00E76652">
        <w:rPr>
          <w:rFonts w:ascii="Arial" w:hAnsi="Arial" w:cs="Arial"/>
          <w:bCs/>
          <w:color w:val="000000" w:themeColor="text1"/>
        </w:rPr>
        <w:t xml:space="preserve">of the Department </w:t>
      </w:r>
      <w:r w:rsidR="00F87267" w:rsidRPr="00E76652">
        <w:rPr>
          <w:rFonts w:ascii="Arial" w:hAnsi="Arial" w:cs="Arial"/>
          <w:bCs/>
          <w:color w:val="000000" w:themeColor="text1"/>
        </w:rPr>
        <w:t xml:space="preserve">quarterly </w:t>
      </w:r>
      <w:r w:rsidR="00F83CD8" w:rsidRPr="00E76652">
        <w:rPr>
          <w:rFonts w:ascii="Arial" w:hAnsi="Arial" w:cs="Arial"/>
          <w:bCs/>
          <w:color w:val="000000" w:themeColor="text1"/>
        </w:rPr>
        <w:t xml:space="preserve">as per the prescripts of the Public Sector Model. </w:t>
      </w:r>
      <w:r w:rsidR="00A238E7" w:rsidRPr="00E76652">
        <w:rPr>
          <w:rFonts w:ascii="Arial" w:hAnsi="Arial" w:cs="Arial"/>
          <w:bCs/>
          <w:color w:val="000000" w:themeColor="text1"/>
        </w:rPr>
        <w:t xml:space="preserve"> </w:t>
      </w:r>
      <w:r w:rsidR="00FF0AA3" w:rsidRPr="00E76652">
        <w:rPr>
          <w:rFonts w:ascii="Arial" w:hAnsi="Arial" w:cs="Arial"/>
          <w:bCs/>
          <w:color w:val="000000" w:themeColor="text1"/>
        </w:rPr>
        <w:t xml:space="preserve">As such </w:t>
      </w:r>
      <w:r w:rsidR="001975B1" w:rsidRPr="00E76652">
        <w:rPr>
          <w:rFonts w:ascii="Arial" w:hAnsi="Arial" w:cs="Arial"/>
          <w:bCs/>
          <w:color w:val="000000" w:themeColor="text1"/>
        </w:rPr>
        <w:t xml:space="preserve">recommendations to assist the Department in achieving set objectives and realising outcomes </w:t>
      </w:r>
      <w:r w:rsidR="00D67AA9" w:rsidRPr="00E76652">
        <w:rPr>
          <w:rFonts w:ascii="Arial" w:hAnsi="Arial" w:cs="Arial"/>
          <w:bCs/>
          <w:color w:val="000000" w:themeColor="text1"/>
        </w:rPr>
        <w:t>were advanced during in year monitoring of performance</w:t>
      </w:r>
      <w:r w:rsidR="00FB034F" w:rsidRPr="00E76652">
        <w:rPr>
          <w:rFonts w:ascii="Arial" w:hAnsi="Arial" w:cs="Arial"/>
          <w:bCs/>
          <w:color w:val="000000" w:themeColor="text1"/>
        </w:rPr>
        <w:t xml:space="preserve"> and the results will be noticeable in the next </w:t>
      </w:r>
      <w:r w:rsidR="00DF530B" w:rsidRPr="00E76652">
        <w:rPr>
          <w:rFonts w:ascii="Arial" w:hAnsi="Arial" w:cs="Arial"/>
          <w:bCs/>
          <w:color w:val="000000" w:themeColor="text1"/>
        </w:rPr>
        <w:t xml:space="preserve">financial year. </w:t>
      </w:r>
    </w:p>
    <w:p w14:paraId="7AE2AC12" w14:textId="33BD04E7" w:rsidR="007D4C6D" w:rsidRPr="00E76652" w:rsidRDefault="007D4C6D" w:rsidP="009C26C2">
      <w:pPr>
        <w:spacing w:line="240" w:lineRule="auto"/>
        <w:rPr>
          <w:rFonts w:ascii="Arial" w:hAnsi="Arial" w:cs="Arial"/>
          <w:bCs/>
          <w:color w:val="000000" w:themeColor="text1"/>
        </w:rPr>
      </w:pPr>
    </w:p>
    <w:p w14:paraId="7571ECBB" w14:textId="5056E539" w:rsidR="004F4758" w:rsidRPr="00E76652" w:rsidRDefault="00087C8E" w:rsidP="009C26C2">
      <w:pPr>
        <w:spacing w:line="240" w:lineRule="auto"/>
        <w:rPr>
          <w:rFonts w:ascii="Arial" w:hAnsi="Arial" w:cs="Arial"/>
          <w:b/>
          <w:color w:val="000000" w:themeColor="text1"/>
          <w:sz w:val="24"/>
          <w:szCs w:val="24"/>
        </w:rPr>
      </w:pPr>
      <w:r w:rsidRPr="00E76652">
        <w:rPr>
          <w:rFonts w:ascii="Arial" w:hAnsi="Arial" w:cs="Arial"/>
          <w:b/>
          <w:color w:val="000000" w:themeColor="text1"/>
          <w:sz w:val="24"/>
          <w:szCs w:val="24"/>
        </w:rPr>
        <w:t>Recommendation</w:t>
      </w:r>
      <w:r w:rsidR="00C2157D" w:rsidRPr="00E76652">
        <w:rPr>
          <w:rFonts w:ascii="Arial" w:hAnsi="Arial" w:cs="Arial"/>
          <w:b/>
          <w:color w:val="000000" w:themeColor="text1"/>
          <w:sz w:val="24"/>
          <w:szCs w:val="24"/>
        </w:rPr>
        <w:t>s</w:t>
      </w:r>
    </w:p>
    <w:p w14:paraId="56B328B3" w14:textId="1AC12C40" w:rsidR="00087C8E" w:rsidRPr="00E76652" w:rsidRDefault="00087C8E" w:rsidP="009C26C2">
      <w:pPr>
        <w:spacing w:line="240" w:lineRule="auto"/>
        <w:rPr>
          <w:rFonts w:ascii="Arial" w:hAnsi="Arial" w:cs="Arial"/>
          <w:b/>
          <w:color w:val="000000" w:themeColor="text1"/>
          <w:sz w:val="24"/>
          <w:szCs w:val="24"/>
        </w:rPr>
      </w:pPr>
    </w:p>
    <w:p w14:paraId="7FCB44D9" w14:textId="583380EF" w:rsidR="00812564" w:rsidRPr="00E76652" w:rsidRDefault="00CD3527" w:rsidP="00812564">
      <w:pPr>
        <w:rPr>
          <w:rFonts w:ascii="Arial" w:hAnsi="Arial" w:cs="Arial"/>
          <w:bCs/>
          <w:color w:val="000000" w:themeColor="text1"/>
        </w:rPr>
      </w:pPr>
      <w:r w:rsidRPr="00E76652">
        <w:rPr>
          <w:rFonts w:ascii="Arial" w:hAnsi="Arial" w:cs="Arial"/>
          <w:bCs/>
          <w:color w:val="000000" w:themeColor="text1"/>
        </w:rPr>
        <w:t>The Portfolio C</w:t>
      </w:r>
      <w:r w:rsidR="001D272B" w:rsidRPr="00E76652">
        <w:rPr>
          <w:rFonts w:ascii="Arial" w:hAnsi="Arial" w:cs="Arial"/>
          <w:bCs/>
          <w:color w:val="000000" w:themeColor="text1"/>
        </w:rPr>
        <w:t xml:space="preserve">ommittee encourages the Department </w:t>
      </w:r>
      <w:r w:rsidR="00D11114" w:rsidRPr="00E76652">
        <w:rPr>
          <w:rFonts w:ascii="Arial" w:hAnsi="Arial" w:cs="Arial"/>
          <w:bCs/>
          <w:color w:val="000000" w:themeColor="text1"/>
        </w:rPr>
        <w:t xml:space="preserve">to continue </w:t>
      </w:r>
      <w:r w:rsidR="004B39D1" w:rsidRPr="00E76652">
        <w:rPr>
          <w:rFonts w:ascii="Arial" w:hAnsi="Arial" w:cs="Arial"/>
          <w:bCs/>
          <w:color w:val="000000" w:themeColor="text1"/>
        </w:rPr>
        <w:t>adher</w:t>
      </w:r>
      <w:r w:rsidR="00E51007" w:rsidRPr="00E76652">
        <w:rPr>
          <w:rFonts w:ascii="Arial" w:hAnsi="Arial" w:cs="Arial"/>
          <w:bCs/>
          <w:color w:val="000000" w:themeColor="text1"/>
        </w:rPr>
        <w:t>ing</w:t>
      </w:r>
      <w:r w:rsidR="004B39D1" w:rsidRPr="00E76652">
        <w:rPr>
          <w:rFonts w:ascii="Arial" w:hAnsi="Arial" w:cs="Arial"/>
          <w:bCs/>
          <w:color w:val="000000" w:themeColor="text1"/>
        </w:rPr>
        <w:t xml:space="preserve"> to </w:t>
      </w:r>
      <w:r w:rsidR="00D11114" w:rsidRPr="00E76652">
        <w:rPr>
          <w:rFonts w:ascii="Arial" w:hAnsi="Arial" w:cs="Arial"/>
          <w:bCs/>
          <w:color w:val="000000" w:themeColor="text1"/>
        </w:rPr>
        <w:t xml:space="preserve">set </w:t>
      </w:r>
      <w:r w:rsidR="004B39D1" w:rsidRPr="00E76652">
        <w:rPr>
          <w:rFonts w:ascii="Arial" w:hAnsi="Arial" w:cs="Arial"/>
          <w:bCs/>
          <w:color w:val="000000" w:themeColor="text1"/>
        </w:rPr>
        <w:t xml:space="preserve">project plans </w:t>
      </w:r>
      <w:r w:rsidR="00D11114" w:rsidRPr="00E76652">
        <w:rPr>
          <w:rFonts w:ascii="Arial" w:hAnsi="Arial" w:cs="Arial"/>
          <w:bCs/>
          <w:color w:val="000000" w:themeColor="text1"/>
        </w:rPr>
        <w:t>to achieve targets.</w:t>
      </w:r>
      <w:r w:rsidR="00812564" w:rsidRPr="00E76652">
        <w:rPr>
          <w:rFonts w:ascii="Arial" w:hAnsi="Arial" w:cs="Arial"/>
          <w:bCs/>
          <w:color w:val="000000" w:themeColor="text1"/>
        </w:rPr>
        <w:t xml:space="preserve"> </w:t>
      </w:r>
      <w:r w:rsidRPr="00E76652">
        <w:rPr>
          <w:rFonts w:ascii="Arial" w:hAnsi="Arial" w:cs="Arial"/>
          <w:bCs/>
          <w:color w:val="000000" w:themeColor="text1"/>
        </w:rPr>
        <w:t xml:space="preserve"> </w:t>
      </w:r>
    </w:p>
    <w:p w14:paraId="6E349352" w14:textId="77777777" w:rsidR="004B7663" w:rsidRPr="00E76652" w:rsidRDefault="004B7663"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7" w:name="_Toc152313214"/>
      <w:r w:rsidRPr="00E76652">
        <w:rPr>
          <w:rFonts w:ascii="Arial" w:hAnsi="Arial" w:cs="Arial"/>
          <w:color w:val="000000" w:themeColor="text1"/>
          <w:sz w:val="24"/>
          <w:szCs w:val="24"/>
        </w:rPr>
        <w:t>ACKNOWLEDGEMENTS</w:t>
      </w:r>
      <w:bookmarkEnd w:id="17"/>
    </w:p>
    <w:p w14:paraId="7CECEEFC" w14:textId="77777777" w:rsidR="00AB76D0" w:rsidRPr="00E76652" w:rsidRDefault="00AB76D0" w:rsidP="00F134EF">
      <w:pPr>
        <w:tabs>
          <w:tab w:val="left" w:pos="-720"/>
        </w:tabs>
        <w:suppressAutoHyphens/>
        <w:rPr>
          <w:rFonts w:ascii="Arial" w:hAnsi="Arial" w:cs="Arial"/>
          <w:color w:val="000000" w:themeColor="text1"/>
          <w:spacing w:val="-3"/>
        </w:rPr>
      </w:pPr>
      <w:r w:rsidRPr="00E76652">
        <w:rPr>
          <w:rFonts w:ascii="Arial" w:hAnsi="Arial" w:cs="Arial"/>
          <w:color w:val="000000" w:themeColor="text1"/>
          <w:spacing w:val="-3"/>
        </w:rPr>
        <w:t>The Portfolio Committee extends gratitude to the Honourable MEC M. Khumalo and officials of the Gauteng Department of e-Government for their cooperation during the consideration of the report.</w:t>
      </w:r>
    </w:p>
    <w:p w14:paraId="28993302" w14:textId="77777777" w:rsidR="00AB76D0" w:rsidRPr="00E76652" w:rsidRDefault="00AB76D0" w:rsidP="00F134EF">
      <w:pPr>
        <w:pStyle w:val="ListParagraph"/>
        <w:tabs>
          <w:tab w:val="left" w:pos="-720"/>
        </w:tabs>
        <w:suppressAutoHyphens/>
        <w:spacing w:after="0" w:line="360" w:lineRule="auto"/>
        <w:rPr>
          <w:rFonts w:ascii="Arial" w:hAnsi="Arial" w:cs="Arial"/>
          <w:color w:val="000000" w:themeColor="text1"/>
          <w:spacing w:val="-3"/>
        </w:rPr>
      </w:pPr>
    </w:p>
    <w:p w14:paraId="7EC37F21" w14:textId="5022D207" w:rsidR="00F47960" w:rsidRPr="00E76652" w:rsidRDefault="00AB76D0" w:rsidP="00F47960">
      <w:pPr>
        <w:tabs>
          <w:tab w:val="left" w:pos="-720"/>
        </w:tabs>
        <w:suppressAutoHyphens/>
        <w:rPr>
          <w:rFonts w:ascii="Arial" w:hAnsi="Arial" w:cs="Arial"/>
          <w:color w:val="000000" w:themeColor="text1"/>
          <w:spacing w:val="-3"/>
        </w:rPr>
      </w:pPr>
      <w:r w:rsidRPr="00E76652">
        <w:rPr>
          <w:rFonts w:ascii="Arial" w:hAnsi="Arial" w:cs="Arial"/>
          <w:color w:val="000000" w:themeColor="text1"/>
          <w:spacing w:val="-3"/>
        </w:rPr>
        <w:t xml:space="preserve">Appreciation </w:t>
      </w:r>
      <w:r w:rsidRPr="00E76652">
        <w:rPr>
          <w:rFonts w:ascii="Arial" w:hAnsi="Arial" w:cs="Arial"/>
          <w:color w:val="000000" w:themeColor="text1"/>
        </w:rPr>
        <w:t>for diligence, dedication and commitment shown during deliberations on the Annual Performance Report 202</w:t>
      </w:r>
      <w:r w:rsidR="008A1438" w:rsidRPr="00E76652">
        <w:rPr>
          <w:rFonts w:ascii="Arial" w:hAnsi="Arial" w:cs="Arial"/>
          <w:color w:val="000000" w:themeColor="text1"/>
        </w:rPr>
        <w:t>2</w:t>
      </w:r>
      <w:r w:rsidRPr="00E76652">
        <w:rPr>
          <w:rFonts w:ascii="Arial" w:hAnsi="Arial" w:cs="Arial"/>
          <w:color w:val="000000" w:themeColor="text1"/>
        </w:rPr>
        <w:t>/2</w:t>
      </w:r>
      <w:r w:rsidR="008A1438" w:rsidRPr="00E76652">
        <w:rPr>
          <w:rFonts w:ascii="Arial" w:hAnsi="Arial" w:cs="Arial"/>
          <w:color w:val="000000" w:themeColor="text1"/>
        </w:rPr>
        <w:t>3</w:t>
      </w:r>
      <w:r w:rsidRPr="00E76652">
        <w:rPr>
          <w:rFonts w:ascii="Arial" w:hAnsi="Arial" w:cs="Arial"/>
          <w:color w:val="000000" w:themeColor="text1"/>
        </w:rPr>
        <w:t>FY process</w:t>
      </w:r>
      <w:r w:rsidRPr="00E76652">
        <w:rPr>
          <w:rFonts w:ascii="Arial" w:hAnsi="Arial" w:cs="Arial"/>
          <w:color w:val="000000" w:themeColor="text1"/>
          <w:spacing w:val="-3"/>
        </w:rPr>
        <w:t xml:space="preserve"> goes to all Members of the </w:t>
      </w:r>
      <w:r w:rsidRPr="00E76652">
        <w:rPr>
          <w:rFonts w:ascii="Arial" w:hAnsi="Arial" w:cs="Arial"/>
          <w:color w:val="000000" w:themeColor="text1"/>
          <w:lang w:val="en-GB"/>
        </w:rPr>
        <w:t xml:space="preserve">Co-operative governance, Traditional </w:t>
      </w:r>
      <w:r w:rsidR="008A1438" w:rsidRPr="00E76652">
        <w:rPr>
          <w:rFonts w:ascii="Arial" w:hAnsi="Arial" w:cs="Arial"/>
          <w:color w:val="000000" w:themeColor="text1"/>
          <w:lang w:val="en-GB"/>
        </w:rPr>
        <w:t>Affairs</w:t>
      </w:r>
      <w:r w:rsidRPr="00E76652">
        <w:rPr>
          <w:rFonts w:ascii="Arial" w:hAnsi="Arial" w:cs="Arial"/>
          <w:color w:val="000000" w:themeColor="text1"/>
          <w:lang w:val="en-GB"/>
        </w:rPr>
        <w:t xml:space="preserve">; Research and </w:t>
      </w:r>
      <w:r w:rsidR="008A1438" w:rsidRPr="00E76652">
        <w:rPr>
          <w:rFonts w:ascii="Arial" w:hAnsi="Arial" w:cs="Arial"/>
          <w:color w:val="000000" w:themeColor="text1"/>
          <w:lang w:val="en-GB"/>
        </w:rPr>
        <w:t>Development</w:t>
      </w:r>
      <w:r w:rsidRPr="00E76652">
        <w:rPr>
          <w:rFonts w:ascii="Arial" w:hAnsi="Arial" w:cs="Arial"/>
          <w:color w:val="000000" w:themeColor="text1"/>
          <w:lang w:val="en-GB"/>
        </w:rPr>
        <w:t xml:space="preserve"> &amp; e-Government</w:t>
      </w:r>
      <w:r w:rsidRPr="00E76652">
        <w:rPr>
          <w:rFonts w:ascii="Arial" w:hAnsi="Arial" w:cs="Arial"/>
          <w:color w:val="000000" w:themeColor="text1"/>
          <w:spacing w:val="-3"/>
        </w:rPr>
        <w:t xml:space="preserve"> Portfolio Committee, </w:t>
      </w:r>
      <w:r w:rsidR="00F47960" w:rsidRPr="00E76652">
        <w:rPr>
          <w:rFonts w:ascii="Arial" w:hAnsi="Arial" w:cs="Arial"/>
          <w:color w:val="000000" w:themeColor="text1"/>
          <w:spacing w:val="-3"/>
        </w:rPr>
        <w:t xml:space="preserve">Mr. P. Malema, Mr. N. De Jager, Mr. S. Msimanga, Ms. N. Njokwe, Mr. P. Makwala, Ms. A. </w:t>
      </w:r>
      <w:r w:rsidR="002679CA">
        <w:rPr>
          <w:rFonts w:ascii="Arial" w:hAnsi="Arial" w:cs="Arial"/>
          <w:color w:val="000000" w:themeColor="text1"/>
          <w:spacing w:val="-3"/>
        </w:rPr>
        <w:t>D</w:t>
      </w:r>
      <w:r w:rsidR="00F47960" w:rsidRPr="00E76652">
        <w:rPr>
          <w:rFonts w:ascii="Arial" w:hAnsi="Arial" w:cs="Arial"/>
          <w:color w:val="000000" w:themeColor="text1"/>
          <w:spacing w:val="-3"/>
        </w:rPr>
        <w:t>e Lange, Mr. B. Dhlamini and Ms. I. Cilliers.</w:t>
      </w:r>
    </w:p>
    <w:p w14:paraId="2CF10023" w14:textId="77777777" w:rsidR="00F47960" w:rsidRPr="00E76652" w:rsidRDefault="00F47960" w:rsidP="00F47960">
      <w:pPr>
        <w:tabs>
          <w:tab w:val="left" w:pos="-720"/>
        </w:tabs>
        <w:suppressAutoHyphens/>
        <w:rPr>
          <w:rFonts w:ascii="Arial" w:hAnsi="Arial" w:cs="Arial"/>
          <w:color w:val="000000" w:themeColor="text1"/>
          <w:spacing w:val="-3"/>
        </w:rPr>
      </w:pPr>
    </w:p>
    <w:p w14:paraId="34FB93FE" w14:textId="33DFB836" w:rsidR="00AB76D0" w:rsidRPr="00E76652" w:rsidRDefault="00F47960" w:rsidP="00F47960">
      <w:pPr>
        <w:tabs>
          <w:tab w:val="left" w:pos="-720"/>
        </w:tabs>
        <w:suppressAutoHyphens/>
        <w:rPr>
          <w:rFonts w:ascii="Arial" w:hAnsi="Arial" w:cs="Arial"/>
          <w:color w:val="000000" w:themeColor="text1"/>
        </w:rPr>
      </w:pPr>
      <w:r w:rsidRPr="00E76652">
        <w:rPr>
          <w:rFonts w:ascii="Arial" w:hAnsi="Arial" w:cs="Arial"/>
          <w:color w:val="000000" w:themeColor="text1"/>
          <w:spacing w:val="-3"/>
        </w:rPr>
        <w:t>The Committee’s gratitude is extended to the following support staff:  Group Committee Coordinator Ms. Z. Pantshwa-Mbalo, Senior Committee Coordinator Ms. M. Molote, Committee Coordinator Ms. J. Nyembe, Researchers Mr. M. Tshehla, Mr. S. Nene, Media Officer, Ms. P. Bulasigobo; Information Officer Mr. L. Ncume, Committee Administrators Ms. N. Mthembu, Ms. C. DeBeer, Service Officer Ms. C. Mnethwa and Hansard Recorder Mr. N. Mbonani.</w:t>
      </w:r>
    </w:p>
    <w:p w14:paraId="44051F43" w14:textId="77777777" w:rsidR="004B7663" w:rsidRPr="00E76652" w:rsidRDefault="004B7663" w:rsidP="00F8593E">
      <w:pPr>
        <w:pStyle w:val="Heading1"/>
        <w:numPr>
          <w:ilvl w:val="0"/>
          <w:numId w:val="18"/>
        </w:numPr>
        <w:shd w:val="clear" w:color="auto" w:fill="F2F2F2" w:themeFill="background1" w:themeFillShade="F2"/>
        <w:ind w:left="567" w:hanging="567"/>
        <w:rPr>
          <w:rFonts w:ascii="Arial" w:hAnsi="Arial" w:cs="Arial"/>
          <w:color w:val="000000" w:themeColor="text1"/>
          <w:sz w:val="24"/>
          <w:szCs w:val="24"/>
        </w:rPr>
      </w:pPr>
      <w:bookmarkStart w:id="18" w:name="_Toc152313215"/>
      <w:r w:rsidRPr="00E76652">
        <w:rPr>
          <w:rFonts w:ascii="Arial" w:hAnsi="Arial" w:cs="Arial"/>
          <w:color w:val="000000" w:themeColor="text1"/>
          <w:sz w:val="24"/>
          <w:szCs w:val="24"/>
        </w:rPr>
        <w:t>ADOPTION</w:t>
      </w:r>
      <w:bookmarkEnd w:id="18"/>
    </w:p>
    <w:p w14:paraId="138D2289" w14:textId="43A891BB" w:rsidR="00633995" w:rsidRPr="00E76652" w:rsidRDefault="00633995" w:rsidP="00F134EF">
      <w:pPr>
        <w:rPr>
          <w:rFonts w:ascii="Arial" w:hAnsi="Arial" w:cs="Arial"/>
          <w:color w:val="000000" w:themeColor="text1"/>
        </w:rPr>
      </w:pPr>
      <w:r w:rsidRPr="00E76652">
        <w:rPr>
          <w:rFonts w:ascii="Arial" w:hAnsi="Arial" w:cs="Arial"/>
          <w:color w:val="000000" w:themeColor="text1"/>
        </w:rPr>
        <w:t xml:space="preserve">After due consideration, the </w:t>
      </w:r>
      <w:r w:rsidR="009357CF" w:rsidRPr="00E76652">
        <w:rPr>
          <w:rFonts w:ascii="Arial" w:hAnsi="Arial" w:cs="Arial"/>
          <w:color w:val="000000" w:themeColor="text1"/>
          <w:lang w:val="en-GB"/>
        </w:rPr>
        <w:t xml:space="preserve">Co-operative </w:t>
      </w:r>
      <w:r w:rsidR="00765186">
        <w:rPr>
          <w:rFonts w:ascii="Arial" w:hAnsi="Arial" w:cs="Arial"/>
          <w:color w:val="000000" w:themeColor="text1"/>
          <w:lang w:val="en-GB"/>
        </w:rPr>
        <w:t>Governance</w:t>
      </w:r>
      <w:r w:rsidR="009357CF" w:rsidRPr="00E76652">
        <w:rPr>
          <w:rFonts w:ascii="Arial" w:hAnsi="Arial" w:cs="Arial"/>
          <w:color w:val="000000" w:themeColor="text1"/>
          <w:lang w:val="en-GB"/>
        </w:rPr>
        <w:t xml:space="preserve">, Traditional </w:t>
      </w:r>
      <w:r w:rsidR="00EB1EE4" w:rsidRPr="00E76652">
        <w:rPr>
          <w:rFonts w:ascii="Arial" w:hAnsi="Arial" w:cs="Arial"/>
          <w:color w:val="000000" w:themeColor="text1"/>
          <w:lang w:val="en-GB"/>
        </w:rPr>
        <w:t>A</w:t>
      </w:r>
      <w:r w:rsidR="009357CF" w:rsidRPr="00E76652">
        <w:rPr>
          <w:rFonts w:ascii="Arial" w:hAnsi="Arial" w:cs="Arial"/>
          <w:color w:val="000000" w:themeColor="text1"/>
          <w:lang w:val="en-GB"/>
        </w:rPr>
        <w:t xml:space="preserve">ffairs; Research </w:t>
      </w:r>
      <w:r w:rsidR="00EB3A3F">
        <w:rPr>
          <w:rFonts w:ascii="Arial" w:hAnsi="Arial" w:cs="Arial"/>
          <w:color w:val="000000" w:themeColor="text1"/>
          <w:lang w:val="en-GB"/>
        </w:rPr>
        <w:t>and</w:t>
      </w:r>
      <w:r w:rsidR="009357CF" w:rsidRPr="00E76652">
        <w:rPr>
          <w:rFonts w:ascii="Arial" w:hAnsi="Arial" w:cs="Arial"/>
          <w:color w:val="000000" w:themeColor="text1"/>
          <w:lang w:val="en-GB"/>
        </w:rPr>
        <w:t xml:space="preserve"> </w:t>
      </w:r>
      <w:r w:rsidR="00765186">
        <w:rPr>
          <w:rFonts w:ascii="Arial" w:hAnsi="Arial" w:cs="Arial"/>
          <w:color w:val="000000" w:themeColor="text1"/>
          <w:lang w:val="en-GB"/>
        </w:rPr>
        <w:t>Development</w:t>
      </w:r>
      <w:r w:rsidR="009357CF" w:rsidRPr="00E76652">
        <w:rPr>
          <w:rFonts w:ascii="Arial" w:hAnsi="Arial" w:cs="Arial"/>
          <w:color w:val="000000" w:themeColor="text1"/>
          <w:lang w:val="en-GB"/>
        </w:rPr>
        <w:t xml:space="preserve"> &amp; e-Government</w:t>
      </w:r>
      <w:r w:rsidRPr="00E76652">
        <w:rPr>
          <w:rFonts w:ascii="Arial" w:hAnsi="Arial" w:cs="Arial"/>
          <w:color w:val="000000" w:themeColor="text1"/>
        </w:rPr>
        <w:t xml:space="preserve"> Portfolio Committee adopted the Annual Performance Report of the Department of e-Government for the 20</w:t>
      </w:r>
      <w:r w:rsidR="002F3A84" w:rsidRPr="00E76652">
        <w:rPr>
          <w:rFonts w:ascii="Arial" w:hAnsi="Arial" w:cs="Arial"/>
          <w:color w:val="000000" w:themeColor="text1"/>
        </w:rPr>
        <w:t>2</w:t>
      </w:r>
      <w:r w:rsidR="00EB3A3F">
        <w:rPr>
          <w:rFonts w:ascii="Arial" w:hAnsi="Arial" w:cs="Arial"/>
          <w:color w:val="000000" w:themeColor="text1"/>
        </w:rPr>
        <w:t>2</w:t>
      </w:r>
      <w:r w:rsidRPr="00E76652">
        <w:rPr>
          <w:rFonts w:ascii="Arial" w:hAnsi="Arial" w:cs="Arial"/>
          <w:color w:val="000000" w:themeColor="text1"/>
        </w:rPr>
        <w:t>/</w:t>
      </w:r>
      <w:r w:rsidR="00A941E1" w:rsidRPr="00E76652">
        <w:rPr>
          <w:rFonts w:ascii="Arial" w:hAnsi="Arial" w:cs="Arial"/>
          <w:color w:val="000000" w:themeColor="text1"/>
        </w:rPr>
        <w:t>2</w:t>
      </w:r>
      <w:r w:rsidR="00EB3A3F">
        <w:rPr>
          <w:rFonts w:ascii="Arial" w:hAnsi="Arial" w:cs="Arial"/>
          <w:color w:val="000000" w:themeColor="text1"/>
        </w:rPr>
        <w:t>3</w:t>
      </w:r>
      <w:r w:rsidRPr="00E76652">
        <w:rPr>
          <w:rFonts w:ascii="Arial" w:hAnsi="Arial" w:cs="Arial"/>
          <w:color w:val="000000" w:themeColor="text1"/>
        </w:rPr>
        <w:t xml:space="preserve"> Financial Year.   </w:t>
      </w:r>
    </w:p>
    <w:p w14:paraId="2872A967" w14:textId="77777777" w:rsidR="00315A44" w:rsidRPr="00E76652" w:rsidRDefault="00315A44" w:rsidP="00F134EF">
      <w:pPr>
        <w:rPr>
          <w:rFonts w:ascii="Arial" w:hAnsi="Arial" w:cs="Arial"/>
          <w:color w:val="000000" w:themeColor="text1"/>
        </w:rPr>
      </w:pPr>
    </w:p>
    <w:p w14:paraId="51D9A0C5" w14:textId="3D382D8E" w:rsidR="00F525A4" w:rsidRPr="00E76652" w:rsidRDefault="00633995" w:rsidP="00F134EF">
      <w:pPr>
        <w:rPr>
          <w:rFonts w:ascii="Arial" w:hAnsi="Arial" w:cs="Arial"/>
          <w:b/>
          <w:bCs/>
          <w:i/>
          <w:color w:val="000000" w:themeColor="text1"/>
          <w:sz w:val="24"/>
          <w:szCs w:val="24"/>
        </w:rPr>
      </w:pPr>
      <w:r w:rsidRPr="00E76652">
        <w:rPr>
          <w:rFonts w:ascii="Arial" w:hAnsi="Arial" w:cs="Arial"/>
          <w:color w:val="000000" w:themeColor="text1"/>
        </w:rPr>
        <w:t xml:space="preserve">In terms of Rule </w:t>
      </w:r>
      <w:r w:rsidR="00BC41C0" w:rsidRPr="00E76652">
        <w:rPr>
          <w:rFonts w:ascii="Arial" w:hAnsi="Arial" w:cs="Arial"/>
          <w:color w:val="000000" w:themeColor="text1"/>
        </w:rPr>
        <w:t>1</w:t>
      </w:r>
      <w:r w:rsidRPr="00E76652">
        <w:rPr>
          <w:rFonts w:ascii="Arial" w:hAnsi="Arial" w:cs="Arial"/>
          <w:color w:val="000000" w:themeColor="text1"/>
        </w:rPr>
        <w:t>1</w:t>
      </w:r>
      <w:r w:rsidR="00BC41C0" w:rsidRPr="00E76652">
        <w:rPr>
          <w:rFonts w:ascii="Arial" w:hAnsi="Arial" w:cs="Arial"/>
          <w:color w:val="000000" w:themeColor="text1"/>
        </w:rPr>
        <w:t>7</w:t>
      </w:r>
      <w:r w:rsidRPr="00E76652">
        <w:rPr>
          <w:rFonts w:ascii="Arial" w:hAnsi="Arial" w:cs="Arial"/>
          <w:color w:val="000000" w:themeColor="text1"/>
        </w:rPr>
        <w:t>(2)(c) read with Rule 16</w:t>
      </w:r>
      <w:r w:rsidR="006F491D" w:rsidRPr="00E76652">
        <w:rPr>
          <w:rFonts w:ascii="Arial" w:hAnsi="Arial" w:cs="Arial"/>
          <w:color w:val="000000" w:themeColor="text1"/>
        </w:rPr>
        <w:t>4</w:t>
      </w:r>
      <w:r w:rsidRPr="00E76652">
        <w:rPr>
          <w:rFonts w:ascii="Arial" w:hAnsi="Arial" w:cs="Arial"/>
          <w:color w:val="000000" w:themeColor="text1"/>
        </w:rPr>
        <w:t xml:space="preserve">, the </w:t>
      </w:r>
      <w:r w:rsidR="009357CF" w:rsidRPr="00E76652">
        <w:rPr>
          <w:rFonts w:ascii="Arial" w:hAnsi="Arial" w:cs="Arial"/>
          <w:color w:val="000000" w:themeColor="text1"/>
          <w:lang w:val="en-GB"/>
        </w:rPr>
        <w:t xml:space="preserve">Co-operative </w:t>
      </w:r>
      <w:r w:rsidR="00EB1EE4" w:rsidRPr="00E76652">
        <w:rPr>
          <w:rFonts w:ascii="Arial" w:hAnsi="Arial" w:cs="Arial"/>
          <w:color w:val="000000" w:themeColor="text1"/>
          <w:lang w:val="en-GB"/>
        </w:rPr>
        <w:t>Governance</w:t>
      </w:r>
      <w:r w:rsidR="009357CF" w:rsidRPr="00E76652">
        <w:rPr>
          <w:rFonts w:ascii="Arial" w:hAnsi="Arial" w:cs="Arial"/>
          <w:color w:val="000000" w:themeColor="text1"/>
          <w:lang w:val="en-GB"/>
        </w:rPr>
        <w:t xml:space="preserve">, Traditional </w:t>
      </w:r>
      <w:r w:rsidR="00EB1EE4" w:rsidRPr="00E76652">
        <w:rPr>
          <w:rFonts w:ascii="Arial" w:hAnsi="Arial" w:cs="Arial"/>
          <w:color w:val="000000" w:themeColor="text1"/>
          <w:lang w:val="en-GB"/>
        </w:rPr>
        <w:t>Affairs</w:t>
      </w:r>
      <w:r w:rsidR="009357CF" w:rsidRPr="00E76652">
        <w:rPr>
          <w:rFonts w:ascii="Arial" w:hAnsi="Arial" w:cs="Arial"/>
          <w:color w:val="000000" w:themeColor="text1"/>
          <w:lang w:val="en-GB"/>
        </w:rPr>
        <w:t>; Research &amp; development &amp; e-Government</w:t>
      </w:r>
      <w:r w:rsidRPr="00E76652">
        <w:rPr>
          <w:rFonts w:ascii="Arial" w:hAnsi="Arial" w:cs="Arial"/>
          <w:color w:val="000000" w:themeColor="text1"/>
        </w:rPr>
        <w:t xml:space="preserve"> Portfolio Committee presents to this House and recommends the adoption of the Committee’s Report on the Annual Performance Report of the Department of e-Government for the 20</w:t>
      </w:r>
      <w:r w:rsidR="002F3A84" w:rsidRPr="00E76652">
        <w:rPr>
          <w:rFonts w:ascii="Arial" w:hAnsi="Arial" w:cs="Arial"/>
          <w:color w:val="000000" w:themeColor="text1"/>
        </w:rPr>
        <w:t>2</w:t>
      </w:r>
      <w:r w:rsidR="00EB1EE4" w:rsidRPr="00E76652">
        <w:rPr>
          <w:rFonts w:ascii="Arial" w:hAnsi="Arial" w:cs="Arial"/>
          <w:color w:val="000000" w:themeColor="text1"/>
        </w:rPr>
        <w:t>2</w:t>
      </w:r>
      <w:r w:rsidRPr="00E76652">
        <w:rPr>
          <w:rFonts w:ascii="Arial" w:hAnsi="Arial" w:cs="Arial"/>
          <w:color w:val="000000" w:themeColor="text1"/>
        </w:rPr>
        <w:t>/</w:t>
      </w:r>
      <w:r w:rsidR="002F3A84" w:rsidRPr="00E76652">
        <w:rPr>
          <w:rFonts w:ascii="Arial" w:hAnsi="Arial" w:cs="Arial"/>
          <w:color w:val="000000" w:themeColor="text1"/>
        </w:rPr>
        <w:t>2</w:t>
      </w:r>
      <w:r w:rsidR="00EB1EE4" w:rsidRPr="00E76652">
        <w:rPr>
          <w:rFonts w:ascii="Arial" w:hAnsi="Arial" w:cs="Arial"/>
          <w:color w:val="000000" w:themeColor="text1"/>
        </w:rPr>
        <w:t>3</w:t>
      </w:r>
      <w:r w:rsidRPr="00E76652">
        <w:rPr>
          <w:rFonts w:ascii="Arial" w:hAnsi="Arial" w:cs="Arial"/>
          <w:color w:val="000000" w:themeColor="text1"/>
        </w:rPr>
        <w:t xml:space="preserve"> Financial Year.</w:t>
      </w:r>
      <w:r w:rsidRPr="00E76652">
        <w:rPr>
          <w:rFonts w:ascii="Arial" w:hAnsi="Arial" w:cs="Arial"/>
          <w:bCs/>
          <w:i/>
          <w:color w:val="000000" w:themeColor="text1"/>
          <w:sz w:val="24"/>
          <w:szCs w:val="24"/>
        </w:rPr>
        <w:t xml:space="preserve"> </w:t>
      </w:r>
    </w:p>
    <w:sectPr w:rsidR="00F525A4" w:rsidRPr="00E76652" w:rsidSect="008E317D">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EC88" w14:textId="77777777" w:rsidR="00A21129" w:rsidRDefault="00A21129" w:rsidP="00A409BC">
      <w:pPr>
        <w:spacing w:line="240" w:lineRule="auto"/>
      </w:pPr>
      <w:r>
        <w:separator/>
      </w:r>
    </w:p>
  </w:endnote>
  <w:endnote w:type="continuationSeparator" w:id="0">
    <w:p w14:paraId="60589F2E" w14:textId="77777777" w:rsidR="00A21129" w:rsidRDefault="00A21129"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9E61" w14:textId="77777777" w:rsidR="00A21129" w:rsidRDefault="00A21129" w:rsidP="00A409BC">
      <w:pPr>
        <w:spacing w:line="240" w:lineRule="auto"/>
      </w:pPr>
      <w:r>
        <w:separator/>
      </w:r>
    </w:p>
  </w:footnote>
  <w:footnote w:type="continuationSeparator" w:id="0">
    <w:p w14:paraId="278710E9" w14:textId="77777777" w:rsidR="00A21129" w:rsidRDefault="00A21129" w:rsidP="00A40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2D6"/>
    <w:multiLevelType w:val="hybridMultilevel"/>
    <w:tmpl w:val="ABD45CF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2245531"/>
    <w:multiLevelType w:val="hybridMultilevel"/>
    <w:tmpl w:val="EE26D7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6F4DD5"/>
    <w:multiLevelType w:val="hybridMultilevel"/>
    <w:tmpl w:val="4C1AD664"/>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A448C4"/>
    <w:multiLevelType w:val="hybridMultilevel"/>
    <w:tmpl w:val="A03C87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ED200E"/>
    <w:multiLevelType w:val="hybridMultilevel"/>
    <w:tmpl w:val="C5A6F6B2"/>
    <w:lvl w:ilvl="0" w:tplc="CDAAAAA4">
      <w:start w:val="1"/>
      <w:numFmt w:val="bullet"/>
      <w:lvlText w:val="•"/>
      <w:lvlJc w:val="left"/>
      <w:pPr>
        <w:tabs>
          <w:tab w:val="num" w:pos="720"/>
        </w:tabs>
        <w:ind w:left="720" w:hanging="360"/>
      </w:pPr>
      <w:rPr>
        <w:rFonts w:ascii="Arial" w:hAnsi="Arial" w:hint="default"/>
      </w:rPr>
    </w:lvl>
    <w:lvl w:ilvl="1" w:tplc="CE46CD14" w:tentative="1">
      <w:start w:val="1"/>
      <w:numFmt w:val="bullet"/>
      <w:lvlText w:val="•"/>
      <w:lvlJc w:val="left"/>
      <w:pPr>
        <w:tabs>
          <w:tab w:val="num" w:pos="1440"/>
        </w:tabs>
        <w:ind w:left="1440" w:hanging="360"/>
      </w:pPr>
      <w:rPr>
        <w:rFonts w:ascii="Arial" w:hAnsi="Arial" w:hint="default"/>
      </w:rPr>
    </w:lvl>
    <w:lvl w:ilvl="2" w:tplc="14BA61B4" w:tentative="1">
      <w:start w:val="1"/>
      <w:numFmt w:val="bullet"/>
      <w:lvlText w:val="•"/>
      <w:lvlJc w:val="left"/>
      <w:pPr>
        <w:tabs>
          <w:tab w:val="num" w:pos="2160"/>
        </w:tabs>
        <w:ind w:left="2160" w:hanging="360"/>
      </w:pPr>
      <w:rPr>
        <w:rFonts w:ascii="Arial" w:hAnsi="Arial" w:hint="default"/>
      </w:rPr>
    </w:lvl>
    <w:lvl w:ilvl="3" w:tplc="AB208AA4" w:tentative="1">
      <w:start w:val="1"/>
      <w:numFmt w:val="bullet"/>
      <w:lvlText w:val="•"/>
      <w:lvlJc w:val="left"/>
      <w:pPr>
        <w:tabs>
          <w:tab w:val="num" w:pos="2880"/>
        </w:tabs>
        <w:ind w:left="2880" w:hanging="360"/>
      </w:pPr>
      <w:rPr>
        <w:rFonts w:ascii="Arial" w:hAnsi="Arial" w:hint="default"/>
      </w:rPr>
    </w:lvl>
    <w:lvl w:ilvl="4" w:tplc="3C4A5110" w:tentative="1">
      <w:start w:val="1"/>
      <w:numFmt w:val="bullet"/>
      <w:lvlText w:val="•"/>
      <w:lvlJc w:val="left"/>
      <w:pPr>
        <w:tabs>
          <w:tab w:val="num" w:pos="3600"/>
        </w:tabs>
        <w:ind w:left="3600" w:hanging="360"/>
      </w:pPr>
      <w:rPr>
        <w:rFonts w:ascii="Arial" w:hAnsi="Arial" w:hint="default"/>
      </w:rPr>
    </w:lvl>
    <w:lvl w:ilvl="5" w:tplc="281C2740" w:tentative="1">
      <w:start w:val="1"/>
      <w:numFmt w:val="bullet"/>
      <w:lvlText w:val="•"/>
      <w:lvlJc w:val="left"/>
      <w:pPr>
        <w:tabs>
          <w:tab w:val="num" w:pos="4320"/>
        </w:tabs>
        <w:ind w:left="4320" w:hanging="360"/>
      </w:pPr>
      <w:rPr>
        <w:rFonts w:ascii="Arial" w:hAnsi="Arial" w:hint="default"/>
      </w:rPr>
    </w:lvl>
    <w:lvl w:ilvl="6" w:tplc="4CE093FC" w:tentative="1">
      <w:start w:val="1"/>
      <w:numFmt w:val="bullet"/>
      <w:lvlText w:val="•"/>
      <w:lvlJc w:val="left"/>
      <w:pPr>
        <w:tabs>
          <w:tab w:val="num" w:pos="5040"/>
        </w:tabs>
        <w:ind w:left="5040" w:hanging="360"/>
      </w:pPr>
      <w:rPr>
        <w:rFonts w:ascii="Arial" w:hAnsi="Arial" w:hint="default"/>
      </w:rPr>
    </w:lvl>
    <w:lvl w:ilvl="7" w:tplc="C876DF3E" w:tentative="1">
      <w:start w:val="1"/>
      <w:numFmt w:val="bullet"/>
      <w:lvlText w:val="•"/>
      <w:lvlJc w:val="left"/>
      <w:pPr>
        <w:tabs>
          <w:tab w:val="num" w:pos="5760"/>
        </w:tabs>
        <w:ind w:left="5760" w:hanging="360"/>
      </w:pPr>
      <w:rPr>
        <w:rFonts w:ascii="Arial" w:hAnsi="Arial" w:hint="default"/>
      </w:rPr>
    </w:lvl>
    <w:lvl w:ilvl="8" w:tplc="126AB1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8F685C"/>
    <w:multiLevelType w:val="hybridMultilevel"/>
    <w:tmpl w:val="C2B64C22"/>
    <w:lvl w:ilvl="0" w:tplc="4CB075BC">
      <w:start w:val="1"/>
      <w:numFmt w:val="bullet"/>
      <w:lvlText w:val="•"/>
      <w:lvlJc w:val="left"/>
      <w:pPr>
        <w:tabs>
          <w:tab w:val="num" w:pos="720"/>
        </w:tabs>
        <w:ind w:left="720" w:hanging="360"/>
      </w:pPr>
      <w:rPr>
        <w:rFonts w:ascii="Arial" w:hAnsi="Arial" w:hint="default"/>
      </w:rPr>
    </w:lvl>
    <w:lvl w:ilvl="1" w:tplc="471EAF92" w:tentative="1">
      <w:start w:val="1"/>
      <w:numFmt w:val="bullet"/>
      <w:lvlText w:val="•"/>
      <w:lvlJc w:val="left"/>
      <w:pPr>
        <w:tabs>
          <w:tab w:val="num" w:pos="1440"/>
        </w:tabs>
        <w:ind w:left="1440" w:hanging="360"/>
      </w:pPr>
      <w:rPr>
        <w:rFonts w:ascii="Arial" w:hAnsi="Arial" w:hint="default"/>
      </w:rPr>
    </w:lvl>
    <w:lvl w:ilvl="2" w:tplc="2214E228" w:tentative="1">
      <w:start w:val="1"/>
      <w:numFmt w:val="bullet"/>
      <w:lvlText w:val="•"/>
      <w:lvlJc w:val="left"/>
      <w:pPr>
        <w:tabs>
          <w:tab w:val="num" w:pos="2160"/>
        </w:tabs>
        <w:ind w:left="2160" w:hanging="360"/>
      </w:pPr>
      <w:rPr>
        <w:rFonts w:ascii="Arial" w:hAnsi="Arial" w:hint="default"/>
      </w:rPr>
    </w:lvl>
    <w:lvl w:ilvl="3" w:tplc="CCDA426C" w:tentative="1">
      <w:start w:val="1"/>
      <w:numFmt w:val="bullet"/>
      <w:lvlText w:val="•"/>
      <w:lvlJc w:val="left"/>
      <w:pPr>
        <w:tabs>
          <w:tab w:val="num" w:pos="2880"/>
        </w:tabs>
        <w:ind w:left="2880" w:hanging="360"/>
      </w:pPr>
      <w:rPr>
        <w:rFonts w:ascii="Arial" w:hAnsi="Arial" w:hint="default"/>
      </w:rPr>
    </w:lvl>
    <w:lvl w:ilvl="4" w:tplc="AC48DE16" w:tentative="1">
      <w:start w:val="1"/>
      <w:numFmt w:val="bullet"/>
      <w:lvlText w:val="•"/>
      <w:lvlJc w:val="left"/>
      <w:pPr>
        <w:tabs>
          <w:tab w:val="num" w:pos="3600"/>
        </w:tabs>
        <w:ind w:left="3600" w:hanging="360"/>
      </w:pPr>
      <w:rPr>
        <w:rFonts w:ascii="Arial" w:hAnsi="Arial" w:hint="default"/>
      </w:rPr>
    </w:lvl>
    <w:lvl w:ilvl="5" w:tplc="AB36DFC8" w:tentative="1">
      <w:start w:val="1"/>
      <w:numFmt w:val="bullet"/>
      <w:lvlText w:val="•"/>
      <w:lvlJc w:val="left"/>
      <w:pPr>
        <w:tabs>
          <w:tab w:val="num" w:pos="4320"/>
        </w:tabs>
        <w:ind w:left="4320" w:hanging="360"/>
      </w:pPr>
      <w:rPr>
        <w:rFonts w:ascii="Arial" w:hAnsi="Arial" w:hint="default"/>
      </w:rPr>
    </w:lvl>
    <w:lvl w:ilvl="6" w:tplc="80024760" w:tentative="1">
      <w:start w:val="1"/>
      <w:numFmt w:val="bullet"/>
      <w:lvlText w:val="•"/>
      <w:lvlJc w:val="left"/>
      <w:pPr>
        <w:tabs>
          <w:tab w:val="num" w:pos="5040"/>
        </w:tabs>
        <w:ind w:left="5040" w:hanging="360"/>
      </w:pPr>
      <w:rPr>
        <w:rFonts w:ascii="Arial" w:hAnsi="Arial" w:hint="default"/>
      </w:rPr>
    </w:lvl>
    <w:lvl w:ilvl="7" w:tplc="941A1134" w:tentative="1">
      <w:start w:val="1"/>
      <w:numFmt w:val="bullet"/>
      <w:lvlText w:val="•"/>
      <w:lvlJc w:val="left"/>
      <w:pPr>
        <w:tabs>
          <w:tab w:val="num" w:pos="5760"/>
        </w:tabs>
        <w:ind w:left="5760" w:hanging="360"/>
      </w:pPr>
      <w:rPr>
        <w:rFonts w:ascii="Arial" w:hAnsi="Arial" w:hint="default"/>
      </w:rPr>
    </w:lvl>
    <w:lvl w:ilvl="8" w:tplc="79E84D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133E5A"/>
    <w:multiLevelType w:val="hybridMultilevel"/>
    <w:tmpl w:val="15941194"/>
    <w:lvl w:ilvl="0" w:tplc="D90AEC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9" w15:restartNumberingAfterBreak="0">
    <w:nsid w:val="1C5A55C2"/>
    <w:multiLevelType w:val="hybridMultilevel"/>
    <w:tmpl w:val="F0BACE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982F63"/>
    <w:multiLevelType w:val="hybridMultilevel"/>
    <w:tmpl w:val="4B821EDE"/>
    <w:lvl w:ilvl="0" w:tplc="756ACB00">
      <w:start w:val="1"/>
      <w:numFmt w:val="bullet"/>
      <w:lvlText w:val="•"/>
      <w:lvlJc w:val="left"/>
      <w:pPr>
        <w:tabs>
          <w:tab w:val="num" w:pos="720"/>
        </w:tabs>
        <w:ind w:left="720" w:hanging="360"/>
      </w:pPr>
      <w:rPr>
        <w:rFonts w:ascii="Arial" w:hAnsi="Arial" w:hint="default"/>
      </w:rPr>
    </w:lvl>
    <w:lvl w:ilvl="1" w:tplc="4AF4F0C8" w:tentative="1">
      <w:start w:val="1"/>
      <w:numFmt w:val="bullet"/>
      <w:lvlText w:val="•"/>
      <w:lvlJc w:val="left"/>
      <w:pPr>
        <w:tabs>
          <w:tab w:val="num" w:pos="1440"/>
        </w:tabs>
        <w:ind w:left="1440" w:hanging="360"/>
      </w:pPr>
      <w:rPr>
        <w:rFonts w:ascii="Arial" w:hAnsi="Arial" w:hint="default"/>
      </w:rPr>
    </w:lvl>
    <w:lvl w:ilvl="2" w:tplc="DDB2807E" w:tentative="1">
      <w:start w:val="1"/>
      <w:numFmt w:val="bullet"/>
      <w:lvlText w:val="•"/>
      <w:lvlJc w:val="left"/>
      <w:pPr>
        <w:tabs>
          <w:tab w:val="num" w:pos="2160"/>
        </w:tabs>
        <w:ind w:left="2160" w:hanging="360"/>
      </w:pPr>
      <w:rPr>
        <w:rFonts w:ascii="Arial" w:hAnsi="Arial" w:hint="default"/>
      </w:rPr>
    </w:lvl>
    <w:lvl w:ilvl="3" w:tplc="ED047100" w:tentative="1">
      <w:start w:val="1"/>
      <w:numFmt w:val="bullet"/>
      <w:lvlText w:val="•"/>
      <w:lvlJc w:val="left"/>
      <w:pPr>
        <w:tabs>
          <w:tab w:val="num" w:pos="2880"/>
        </w:tabs>
        <w:ind w:left="2880" w:hanging="360"/>
      </w:pPr>
      <w:rPr>
        <w:rFonts w:ascii="Arial" w:hAnsi="Arial" w:hint="default"/>
      </w:rPr>
    </w:lvl>
    <w:lvl w:ilvl="4" w:tplc="74B235EA" w:tentative="1">
      <w:start w:val="1"/>
      <w:numFmt w:val="bullet"/>
      <w:lvlText w:val="•"/>
      <w:lvlJc w:val="left"/>
      <w:pPr>
        <w:tabs>
          <w:tab w:val="num" w:pos="3600"/>
        </w:tabs>
        <w:ind w:left="3600" w:hanging="360"/>
      </w:pPr>
      <w:rPr>
        <w:rFonts w:ascii="Arial" w:hAnsi="Arial" w:hint="default"/>
      </w:rPr>
    </w:lvl>
    <w:lvl w:ilvl="5" w:tplc="A96412BE" w:tentative="1">
      <w:start w:val="1"/>
      <w:numFmt w:val="bullet"/>
      <w:lvlText w:val="•"/>
      <w:lvlJc w:val="left"/>
      <w:pPr>
        <w:tabs>
          <w:tab w:val="num" w:pos="4320"/>
        </w:tabs>
        <w:ind w:left="4320" w:hanging="360"/>
      </w:pPr>
      <w:rPr>
        <w:rFonts w:ascii="Arial" w:hAnsi="Arial" w:hint="default"/>
      </w:rPr>
    </w:lvl>
    <w:lvl w:ilvl="6" w:tplc="53E276B8" w:tentative="1">
      <w:start w:val="1"/>
      <w:numFmt w:val="bullet"/>
      <w:lvlText w:val="•"/>
      <w:lvlJc w:val="left"/>
      <w:pPr>
        <w:tabs>
          <w:tab w:val="num" w:pos="5040"/>
        </w:tabs>
        <w:ind w:left="5040" w:hanging="360"/>
      </w:pPr>
      <w:rPr>
        <w:rFonts w:ascii="Arial" w:hAnsi="Arial" w:hint="default"/>
      </w:rPr>
    </w:lvl>
    <w:lvl w:ilvl="7" w:tplc="DFB6E522" w:tentative="1">
      <w:start w:val="1"/>
      <w:numFmt w:val="bullet"/>
      <w:lvlText w:val="•"/>
      <w:lvlJc w:val="left"/>
      <w:pPr>
        <w:tabs>
          <w:tab w:val="num" w:pos="5760"/>
        </w:tabs>
        <w:ind w:left="5760" w:hanging="360"/>
      </w:pPr>
      <w:rPr>
        <w:rFonts w:ascii="Arial" w:hAnsi="Arial" w:hint="default"/>
      </w:rPr>
    </w:lvl>
    <w:lvl w:ilvl="8" w:tplc="CB4259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48267A"/>
    <w:multiLevelType w:val="hybridMultilevel"/>
    <w:tmpl w:val="9C7CB196"/>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213E0591"/>
    <w:multiLevelType w:val="hybridMultilevel"/>
    <w:tmpl w:val="7810857A"/>
    <w:lvl w:ilvl="0" w:tplc="2B722618">
      <w:start w:val="1"/>
      <w:numFmt w:val="bullet"/>
      <w:lvlText w:val="•"/>
      <w:lvlJc w:val="left"/>
      <w:pPr>
        <w:tabs>
          <w:tab w:val="num" w:pos="720"/>
        </w:tabs>
        <w:ind w:left="720" w:hanging="360"/>
      </w:pPr>
      <w:rPr>
        <w:rFonts w:ascii="Arial" w:hAnsi="Arial" w:hint="default"/>
      </w:rPr>
    </w:lvl>
    <w:lvl w:ilvl="1" w:tplc="C4FEF87A" w:tentative="1">
      <w:start w:val="1"/>
      <w:numFmt w:val="bullet"/>
      <w:lvlText w:val="•"/>
      <w:lvlJc w:val="left"/>
      <w:pPr>
        <w:tabs>
          <w:tab w:val="num" w:pos="1440"/>
        </w:tabs>
        <w:ind w:left="1440" w:hanging="360"/>
      </w:pPr>
      <w:rPr>
        <w:rFonts w:ascii="Arial" w:hAnsi="Arial" w:hint="default"/>
      </w:rPr>
    </w:lvl>
    <w:lvl w:ilvl="2" w:tplc="F31ACB12" w:tentative="1">
      <w:start w:val="1"/>
      <w:numFmt w:val="bullet"/>
      <w:lvlText w:val="•"/>
      <w:lvlJc w:val="left"/>
      <w:pPr>
        <w:tabs>
          <w:tab w:val="num" w:pos="2160"/>
        </w:tabs>
        <w:ind w:left="2160" w:hanging="360"/>
      </w:pPr>
      <w:rPr>
        <w:rFonts w:ascii="Arial" w:hAnsi="Arial" w:hint="default"/>
      </w:rPr>
    </w:lvl>
    <w:lvl w:ilvl="3" w:tplc="F69A1AC6" w:tentative="1">
      <w:start w:val="1"/>
      <w:numFmt w:val="bullet"/>
      <w:lvlText w:val="•"/>
      <w:lvlJc w:val="left"/>
      <w:pPr>
        <w:tabs>
          <w:tab w:val="num" w:pos="2880"/>
        </w:tabs>
        <w:ind w:left="2880" w:hanging="360"/>
      </w:pPr>
      <w:rPr>
        <w:rFonts w:ascii="Arial" w:hAnsi="Arial" w:hint="default"/>
      </w:rPr>
    </w:lvl>
    <w:lvl w:ilvl="4" w:tplc="85B03DB0" w:tentative="1">
      <w:start w:val="1"/>
      <w:numFmt w:val="bullet"/>
      <w:lvlText w:val="•"/>
      <w:lvlJc w:val="left"/>
      <w:pPr>
        <w:tabs>
          <w:tab w:val="num" w:pos="3600"/>
        </w:tabs>
        <w:ind w:left="3600" w:hanging="360"/>
      </w:pPr>
      <w:rPr>
        <w:rFonts w:ascii="Arial" w:hAnsi="Arial" w:hint="default"/>
      </w:rPr>
    </w:lvl>
    <w:lvl w:ilvl="5" w:tplc="1DF6EFF6" w:tentative="1">
      <w:start w:val="1"/>
      <w:numFmt w:val="bullet"/>
      <w:lvlText w:val="•"/>
      <w:lvlJc w:val="left"/>
      <w:pPr>
        <w:tabs>
          <w:tab w:val="num" w:pos="4320"/>
        </w:tabs>
        <w:ind w:left="4320" w:hanging="360"/>
      </w:pPr>
      <w:rPr>
        <w:rFonts w:ascii="Arial" w:hAnsi="Arial" w:hint="default"/>
      </w:rPr>
    </w:lvl>
    <w:lvl w:ilvl="6" w:tplc="6466F524" w:tentative="1">
      <w:start w:val="1"/>
      <w:numFmt w:val="bullet"/>
      <w:lvlText w:val="•"/>
      <w:lvlJc w:val="left"/>
      <w:pPr>
        <w:tabs>
          <w:tab w:val="num" w:pos="5040"/>
        </w:tabs>
        <w:ind w:left="5040" w:hanging="360"/>
      </w:pPr>
      <w:rPr>
        <w:rFonts w:ascii="Arial" w:hAnsi="Arial" w:hint="default"/>
      </w:rPr>
    </w:lvl>
    <w:lvl w:ilvl="7" w:tplc="EB3299F2" w:tentative="1">
      <w:start w:val="1"/>
      <w:numFmt w:val="bullet"/>
      <w:lvlText w:val="•"/>
      <w:lvlJc w:val="left"/>
      <w:pPr>
        <w:tabs>
          <w:tab w:val="num" w:pos="5760"/>
        </w:tabs>
        <w:ind w:left="5760" w:hanging="360"/>
      </w:pPr>
      <w:rPr>
        <w:rFonts w:ascii="Arial" w:hAnsi="Arial" w:hint="default"/>
      </w:rPr>
    </w:lvl>
    <w:lvl w:ilvl="8" w:tplc="817AB0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20207"/>
    <w:multiLevelType w:val="hybridMultilevel"/>
    <w:tmpl w:val="F5C65FB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4" w15:restartNumberingAfterBreak="0">
    <w:nsid w:val="229A2116"/>
    <w:multiLevelType w:val="hybridMultilevel"/>
    <w:tmpl w:val="1B503DCE"/>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D2B790D"/>
    <w:multiLevelType w:val="hybridMultilevel"/>
    <w:tmpl w:val="5F70E2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3182140A"/>
    <w:multiLevelType w:val="hybridMultilevel"/>
    <w:tmpl w:val="FCAC0C18"/>
    <w:lvl w:ilvl="0" w:tplc="3770220E">
      <w:start w:val="1"/>
      <w:numFmt w:val="bullet"/>
      <w:lvlText w:val="–"/>
      <w:lvlJc w:val="left"/>
      <w:pPr>
        <w:tabs>
          <w:tab w:val="num" w:pos="720"/>
        </w:tabs>
        <w:ind w:left="720" w:hanging="360"/>
      </w:pPr>
      <w:rPr>
        <w:rFonts w:ascii="Arial" w:hAnsi="Arial" w:hint="default"/>
      </w:rPr>
    </w:lvl>
    <w:lvl w:ilvl="1" w:tplc="BA6AFCB8">
      <w:start w:val="1"/>
      <w:numFmt w:val="bullet"/>
      <w:lvlText w:val="–"/>
      <w:lvlJc w:val="left"/>
      <w:pPr>
        <w:tabs>
          <w:tab w:val="num" w:pos="1440"/>
        </w:tabs>
        <w:ind w:left="1440" w:hanging="360"/>
      </w:pPr>
      <w:rPr>
        <w:rFonts w:ascii="Arial" w:hAnsi="Arial" w:hint="default"/>
      </w:rPr>
    </w:lvl>
    <w:lvl w:ilvl="2" w:tplc="D70EAB68" w:tentative="1">
      <w:start w:val="1"/>
      <w:numFmt w:val="bullet"/>
      <w:lvlText w:val="–"/>
      <w:lvlJc w:val="left"/>
      <w:pPr>
        <w:tabs>
          <w:tab w:val="num" w:pos="2160"/>
        </w:tabs>
        <w:ind w:left="2160" w:hanging="360"/>
      </w:pPr>
      <w:rPr>
        <w:rFonts w:ascii="Arial" w:hAnsi="Arial" w:hint="default"/>
      </w:rPr>
    </w:lvl>
    <w:lvl w:ilvl="3" w:tplc="3176D1EA" w:tentative="1">
      <w:start w:val="1"/>
      <w:numFmt w:val="bullet"/>
      <w:lvlText w:val="–"/>
      <w:lvlJc w:val="left"/>
      <w:pPr>
        <w:tabs>
          <w:tab w:val="num" w:pos="2880"/>
        </w:tabs>
        <w:ind w:left="2880" w:hanging="360"/>
      </w:pPr>
      <w:rPr>
        <w:rFonts w:ascii="Arial" w:hAnsi="Arial" w:hint="default"/>
      </w:rPr>
    </w:lvl>
    <w:lvl w:ilvl="4" w:tplc="BA8C18C8" w:tentative="1">
      <w:start w:val="1"/>
      <w:numFmt w:val="bullet"/>
      <w:lvlText w:val="–"/>
      <w:lvlJc w:val="left"/>
      <w:pPr>
        <w:tabs>
          <w:tab w:val="num" w:pos="3600"/>
        </w:tabs>
        <w:ind w:left="3600" w:hanging="360"/>
      </w:pPr>
      <w:rPr>
        <w:rFonts w:ascii="Arial" w:hAnsi="Arial" w:hint="default"/>
      </w:rPr>
    </w:lvl>
    <w:lvl w:ilvl="5" w:tplc="33D850E6" w:tentative="1">
      <w:start w:val="1"/>
      <w:numFmt w:val="bullet"/>
      <w:lvlText w:val="–"/>
      <w:lvlJc w:val="left"/>
      <w:pPr>
        <w:tabs>
          <w:tab w:val="num" w:pos="4320"/>
        </w:tabs>
        <w:ind w:left="4320" w:hanging="360"/>
      </w:pPr>
      <w:rPr>
        <w:rFonts w:ascii="Arial" w:hAnsi="Arial" w:hint="default"/>
      </w:rPr>
    </w:lvl>
    <w:lvl w:ilvl="6" w:tplc="0BB46EC8" w:tentative="1">
      <w:start w:val="1"/>
      <w:numFmt w:val="bullet"/>
      <w:lvlText w:val="–"/>
      <w:lvlJc w:val="left"/>
      <w:pPr>
        <w:tabs>
          <w:tab w:val="num" w:pos="5040"/>
        </w:tabs>
        <w:ind w:left="5040" w:hanging="360"/>
      </w:pPr>
      <w:rPr>
        <w:rFonts w:ascii="Arial" w:hAnsi="Arial" w:hint="default"/>
      </w:rPr>
    </w:lvl>
    <w:lvl w:ilvl="7" w:tplc="829C037E" w:tentative="1">
      <w:start w:val="1"/>
      <w:numFmt w:val="bullet"/>
      <w:lvlText w:val="–"/>
      <w:lvlJc w:val="left"/>
      <w:pPr>
        <w:tabs>
          <w:tab w:val="num" w:pos="5760"/>
        </w:tabs>
        <w:ind w:left="5760" w:hanging="360"/>
      </w:pPr>
      <w:rPr>
        <w:rFonts w:ascii="Arial" w:hAnsi="Arial" w:hint="default"/>
      </w:rPr>
    </w:lvl>
    <w:lvl w:ilvl="8" w:tplc="5C267E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5983435"/>
    <w:multiLevelType w:val="hybridMultilevel"/>
    <w:tmpl w:val="304C1F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C251C12"/>
    <w:multiLevelType w:val="hybridMultilevel"/>
    <w:tmpl w:val="33B02D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33769B"/>
    <w:multiLevelType w:val="hybridMultilevel"/>
    <w:tmpl w:val="F70E757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43497E44"/>
    <w:multiLevelType w:val="hybridMultilevel"/>
    <w:tmpl w:val="B38486D0"/>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443B54D7"/>
    <w:multiLevelType w:val="hybridMultilevel"/>
    <w:tmpl w:val="EEA01B92"/>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46AA227B"/>
    <w:multiLevelType w:val="hybridMultilevel"/>
    <w:tmpl w:val="10BEACBA"/>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6" w15:restartNumberingAfterBreak="0">
    <w:nsid w:val="4B280053"/>
    <w:multiLevelType w:val="hybridMultilevel"/>
    <w:tmpl w:val="5C3CE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D015381"/>
    <w:multiLevelType w:val="hybridMultilevel"/>
    <w:tmpl w:val="9F7250CC"/>
    <w:lvl w:ilvl="0" w:tplc="22C64C9E">
      <w:start w:val="1"/>
      <w:numFmt w:val="bullet"/>
      <w:lvlText w:val="•"/>
      <w:lvlJc w:val="left"/>
      <w:pPr>
        <w:tabs>
          <w:tab w:val="num" w:pos="720"/>
        </w:tabs>
        <w:ind w:left="720" w:hanging="360"/>
      </w:pPr>
      <w:rPr>
        <w:rFonts w:ascii="Arial" w:hAnsi="Arial" w:hint="default"/>
      </w:rPr>
    </w:lvl>
    <w:lvl w:ilvl="1" w:tplc="D324CDA8">
      <w:numFmt w:val="bullet"/>
      <w:lvlText w:val="–"/>
      <w:lvlJc w:val="left"/>
      <w:pPr>
        <w:tabs>
          <w:tab w:val="num" w:pos="1440"/>
        </w:tabs>
        <w:ind w:left="1440" w:hanging="360"/>
      </w:pPr>
      <w:rPr>
        <w:rFonts w:ascii="Arial" w:hAnsi="Arial" w:hint="default"/>
      </w:rPr>
    </w:lvl>
    <w:lvl w:ilvl="2" w:tplc="4CDACA9A" w:tentative="1">
      <w:start w:val="1"/>
      <w:numFmt w:val="bullet"/>
      <w:lvlText w:val="•"/>
      <w:lvlJc w:val="left"/>
      <w:pPr>
        <w:tabs>
          <w:tab w:val="num" w:pos="2160"/>
        </w:tabs>
        <w:ind w:left="2160" w:hanging="360"/>
      </w:pPr>
      <w:rPr>
        <w:rFonts w:ascii="Arial" w:hAnsi="Arial" w:hint="default"/>
      </w:rPr>
    </w:lvl>
    <w:lvl w:ilvl="3" w:tplc="1C50717A" w:tentative="1">
      <w:start w:val="1"/>
      <w:numFmt w:val="bullet"/>
      <w:lvlText w:val="•"/>
      <w:lvlJc w:val="left"/>
      <w:pPr>
        <w:tabs>
          <w:tab w:val="num" w:pos="2880"/>
        </w:tabs>
        <w:ind w:left="2880" w:hanging="360"/>
      </w:pPr>
      <w:rPr>
        <w:rFonts w:ascii="Arial" w:hAnsi="Arial" w:hint="default"/>
      </w:rPr>
    </w:lvl>
    <w:lvl w:ilvl="4" w:tplc="BD24AE88" w:tentative="1">
      <w:start w:val="1"/>
      <w:numFmt w:val="bullet"/>
      <w:lvlText w:val="•"/>
      <w:lvlJc w:val="left"/>
      <w:pPr>
        <w:tabs>
          <w:tab w:val="num" w:pos="3600"/>
        </w:tabs>
        <w:ind w:left="3600" w:hanging="360"/>
      </w:pPr>
      <w:rPr>
        <w:rFonts w:ascii="Arial" w:hAnsi="Arial" w:hint="default"/>
      </w:rPr>
    </w:lvl>
    <w:lvl w:ilvl="5" w:tplc="05FC03A8" w:tentative="1">
      <w:start w:val="1"/>
      <w:numFmt w:val="bullet"/>
      <w:lvlText w:val="•"/>
      <w:lvlJc w:val="left"/>
      <w:pPr>
        <w:tabs>
          <w:tab w:val="num" w:pos="4320"/>
        </w:tabs>
        <w:ind w:left="4320" w:hanging="360"/>
      </w:pPr>
      <w:rPr>
        <w:rFonts w:ascii="Arial" w:hAnsi="Arial" w:hint="default"/>
      </w:rPr>
    </w:lvl>
    <w:lvl w:ilvl="6" w:tplc="A8F2D62A" w:tentative="1">
      <w:start w:val="1"/>
      <w:numFmt w:val="bullet"/>
      <w:lvlText w:val="•"/>
      <w:lvlJc w:val="left"/>
      <w:pPr>
        <w:tabs>
          <w:tab w:val="num" w:pos="5040"/>
        </w:tabs>
        <w:ind w:left="5040" w:hanging="360"/>
      </w:pPr>
      <w:rPr>
        <w:rFonts w:ascii="Arial" w:hAnsi="Arial" w:hint="default"/>
      </w:rPr>
    </w:lvl>
    <w:lvl w:ilvl="7" w:tplc="84145E6E" w:tentative="1">
      <w:start w:val="1"/>
      <w:numFmt w:val="bullet"/>
      <w:lvlText w:val="•"/>
      <w:lvlJc w:val="left"/>
      <w:pPr>
        <w:tabs>
          <w:tab w:val="num" w:pos="5760"/>
        </w:tabs>
        <w:ind w:left="5760" w:hanging="360"/>
      </w:pPr>
      <w:rPr>
        <w:rFonts w:ascii="Arial" w:hAnsi="Arial" w:hint="default"/>
      </w:rPr>
    </w:lvl>
    <w:lvl w:ilvl="8" w:tplc="F9C24E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B6060F"/>
    <w:multiLevelType w:val="hybridMultilevel"/>
    <w:tmpl w:val="3886C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FFA674F"/>
    <w:multiLevelType w:val="hybridMultilevel"/>
    <w:tmpl w:val="35B4AF54"/>
    <w:lvl w:ilvl="0" w:tplc="9EF6D058">
      <w:start w:val="1"/>
      <w:numFmt w:val="bullet"/>
      <w:lvlText w:val="•"/>
      <w:lvlJc w:val="left"/>
      <w:pPr>
        <w:tabs>
          <w:tab w:val="num" w:pos="720"/>
        </w:tabs>
        <w:ind w:left="720" w:hanging="360"/>
      </w:pPr>
      <w:rPr>
        <w:rFonts w:ascii="Arial" w:hAnsi="Arial" w:hint="default"/>
      </w:rPr>
    </w:lvl>
    <w:lvl w:ilvl="1" w:tplc="6C184580" w:tentative="1">
      <w:start w:val="1"/>
      <w:numFmt w:val="bullet"/>
      <w:lvlText w:val="•"/>
      <w:lvlJc w:val="left"/>
      <w:pPr>
        <w:tabs>
          <w:tab w:val="num" w:pos="1440"/>
        </w:tabs>
        <w:ind w:left="1440" w:hanging="360"/>
      </w:pPr>
      <w:rPr>
        <w:rFonts w:ascii="Arial" w:hAnsi="Arial" w:hint="default"/>
      </w:rPr>
    </w:lvl>
    <w:lvl w:ilvl="2" w:tplc="A9E2CE6C" w:tentative="1">
      <w:start w:val="1"/>
      <w:numFmt w:val="bullet"/>
      <w:lvlText w:val="•"/>
      <w:lvlJc w:val="left"/>
      <w:pPr>
        <w:tabs>
          <w:tab w:val="num" w:pos="2160"/>
        </w:tabs>
        <w:ind w:left="2160" w:hanging="360"/>
      </w:pPr>
      <w:rPr>
        <w:rFonts w:ascii="Arial" w:hAnsi="Arial" w:hint="default"/>
      </w:rPr>
    </w:lvl>
    <w:lvl w:ilvl="3" w:tplc="8E944362" w:tentative="1">
      <w:start w:val="1"/>
      <w:numFmt w:val="bullet"/>
      <w:lvlText w:val="•"/>
      <w:lvlJc w:val="left"/>
      <w:pPr>
        <w:tabs>
          <w:tab w:val="num" w:pos="2880"/>
        </w:tabs>
        <w:ind w:left="2880" w:hanging="360"/>
      </w:pPr>
      <w:rPr>
        <w:rFonts w:ascii="Arial" w:hAnsi="Arial" w:hint="default"/>
      </w:rPr>
    </w:lvl>
    <w:lvl w:ilvl="4" w:tplc="87CC411C" w:tentative="1">
      <w:start w:val="1"/>
      <w:numFmt w:val="bullet"/>
      <w:lvlText w:val="•"/>
      <w:lvlJc w:val="left"/>
      <w:pPr>
        <w:tabs>
          <w:tab w:val="num" w:pos="3600"/>
        </w:tabs>
        <w:ind w:left="3600" w:hanging="360"/>
      </w:pPr>
      <w:rPr>
        <w:rFonts w:ascii="Arial" w:hAnsi="Arial" w:hint="default"/>
      </w:rPr>
    </w:lvl>
    <w:lvl w:ilvl="5" w:tplc="5B788B50" w:tentative="1">
      <w:start w:val="1"/>
      <w:numFmt w:val="bullet"/>
      <w:lvlText w:val="•"/>
      <w:lvlJc w:val="left"/>
      <w:pPr>
        <w:tabs>
          <w:tab w:val="num" w:pos="4320"/>
        </w:tabs>
        <w:ind w:left="4320" w:hanging="360"/>
      </w:pPr>
      <w:rPr>
        <w:rFonts w:ascii="Arial" w:hAnsi="Arial" w:hint="default"/>
      </w:rPr>
    </w:lvl>
    <w:lvl w:ilvl="6" w:tplc="01069E4C" w:tentative="1">
      <w:start w:val="1"/>
      <w:numFmt w:val="bullet"/>
      <w:lvlText w:val="•"/>
      <w:lvlJc w:val="left"/>
      <w:pPr>
        <w:tabs>
          <w:tab w:val="num" w:pos="5040"/>
        </w:tabs>
        <w:ind w:left="5040" w:hanging="360"/>
      </w:pPr>
      <w:rPr>
        <w:rFonts w:ascii="Arial" w:hAnsi="Arial" w:hint="default"/>
      </w:rPr>
    </w:lvl>
    <w:lvl w:ilvl="7" w:tplc="66008AC0" w:tentative="1">
      <w:start w:val="1"/>
      <w:numFmt w:val="bullet"/>
      <w:lvlText w:val="•"/>
      <w:lvlJc w:val="left"/>
      <w:pPr>
        <w:tabs>
          <w:tab w:val="num" w:pos="5760"/>
        </w:tabs>
        <w:ind w:left="5760" w:hanging="360"/>
      </w:pPr>
      <w:rPr>
        <w:rFonts w:ascii="Arial" w:hAnsi="Arial" w:hint="default"/>
      </w:rPr>
    </w:lvl>
    <w:lvl w:ilvl="8" w:tplc="73223D4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CA2C52"/>
    <w:multiLevelType w:val="hybridMultilevel"/>
    <w:tmpl w:val="21504452"/>
    <w:lvl w:ilvl="0" w:tplc="6D7A80DC">
      <w:start w:val="1"/>
      <w:numFmt w:val="bullet"/>
      <w:lvlText w:val="•"/>
      <w:lvlJc w:val="left"/>
      <w:pPr>
        <w:tabs>
          <w:tab w:val="num" w:pos="720"/>
        </w:tabs>
        <w:ind w:left="720" w:hanging="360"/>
      </w:pPr>
      <w:rPr>
        <w:rFonts w:ascii="Arial" w:hAnsi="Arial" w:hint="default"/>
      </w:rPr>
    </w:lvl>
    <w:lvl w:ilvl="1" w:tplc="0882B982" w:tentative="1">
      <w:start w:val="1"/>
      <w:numFmt w:val="bullet"/>
      <w:lvlText w:val="•"/>
      <w:lvlJc w:val="left"/>
      <w:pPr>
        <w:tabs>
          <w:tab w:val="num" w:pos="1440"/>
        </w:tabs>
        <w:ind w:left="1440" w:hanging="360"/>
      </w:pPr>
      <w:rPr>
        <w:rFonts w:ascii="Arial" w:hAnsi="Arial" w:hint="default"/>
      </w:rPr>
    </w:lvl>
    <w:lvl w:ilvl="2" w:tplc="52969B68" w:tentative="1">
      <w:start w:val="1"/>
      <w:numFmt w:val="bullet"/>
      <w:lvlText w:val="•"/>
      <w:lvlJc w:val="left"/>
      <w:pPr>
        <w:tabs>
          <w:tab w:val="num" w:pos="2160"/>
        </w:tabs>
        <w:ind w:left="2160" w:hanging="360"/>
      </w:pPr>
      <w:rPr>
        <w:rFonts w:ascii="Arial" w:hAnsi="Arial" w:hint="default"/>
      </w:rPr>
    </w:lvl>
    <w:lvl w:ilvl="3" w:tplc="8E888A04" w:tentative="1">
      <w:start w:val="1"/>
      <w:numFmt w:val="bullet"/>
      <w:lvlText w:val="•"/>
      <w:lvlJc w:val="left"/>
      <w:pPr>
        <w:tabs>
          <w:tab w:val="num" w:pos="2880"/>
        </w:tabs>
        <w:ind w:left="2880" w:hanging="360"/>
      </w:pPr>
      <w:rPr>
        <w:rFonts w:ascii="Arial" w:hAnsi="Arial" w:hint="default"/>
      </w:rPr>
    </w:lvl>
    <w:lvl w:ilvl="4" w:tplc="47B8AA1C" w:tentative="1">
      <w:start w:val="1"/>
      <w:numFmt w:val="bullet"/>
      <w:lvlText w:val="•"/>
      <w:lvlJc w:val="left"/>
      <w:pPr>
        <w:tabs>
          <w:tab w:val="num" w:pos="3600"/>
        </w:tabs>
        <w:ind w:left="3600" w:hanging="360"/>
      </w:pPr>
      <w:rPr>
        <w:rFonts w:ascii="Arial" w:hAnsi="Arial" w:hint="default"/>
      </w:rPr>
    </w:lvl>
    <w:lvl w:ilvl="5" w:tplc="92BE2B5A" w:tentative="1">
      <w:start w:val="1"/>
      <w:numFmt w:val="bullet"/>
      <w:lvlText w:val="•"/>
      <w:lvlJc w:val="left"/>
      <w:pPr>
        <w:tabs>
          <w:tab w:val="num" w:pos="4320"/>
        </w:tabs>
        <w:ind w:left="4320" w:hanging="360"/>
      </w:pPr>
      <w:rPr>
        <w:rFonts w:ascii="Arial" w:hAnsi="Arial" w:hint="default"/>
      </w:rPr>
    </w:lvl>
    <w:lvl w:ilvl="6" w:tplc="A11C1924" w:tentative="1">
      <w:start w:val="1"/>
      <w:numFmt w:val="bullet"/>
      <w:lvlText w:val="•"/>
      <w:lvlJc w:val="left"/>
      <w:pPr>
        <w:tabs>
          <w:tab w:val="num" w:pos="5040"/>
        </w:tabs>
        <w:ind w:left="5040" w:hanging="360"/>
      </w:pPr>
      <w:rPr>
        <w:rFonts w:ascii="Arial" w:hAnsi="Arial" w:hint="default"/>
      </w:rPr>
    </w:lvl>
    <w:lvl w:ilvl="7" w:tplc="F492334E" w:tentative="1">
      <w:start w:val="1"/>
      <w:numFmt w:val="bullet"/>
      <w:lvlText w:val="•"/>
      <w:lvlJc w:val="left"/>
      <w:pPr>
        <w:tabs>
          <w:tab w:val="num" w:pos="5760"/>
        </w:tabs>
        <w:ind w:left="5760" w:hanging="360"/>
      </w:pPr>
      <w:rPr>
        <w:rFonts w:ascii="Arial" w:hAnsi="Arial" w:hint="default"/>
      </w:rPr>
    </w:lvl>
    <w:lvl w:ilvl="8" w:tplc="BDBA29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701448"/>
    <w:multiLevelType w:val="hybridMultilevel"/>
    <w:tmpl w:val="6AB2BDB4"/>
    <w:lvl w:ilvl="0" w:tplc="35FC59A4">
      <w:start w:val="1"/>
      <w:numFmt w:val="bullet"/>
      <w:lvlText w:val="•"/>
      <w:lvlJc w:val="left"/>
      <w:pPr>
        <w:tabs>
          <w:tab w:val="num" w:pos="720"/>
        </w:tabs>
        <w:ind w:left="720" w:hanging="360"/>
      </w:pPr>
      <w:rPr>
        <w:rFonts w:ascii="Arial" w:hAnsi="Arial" w:hint="default"/>
      </w:rPr>
    </w:lvl>
    <w:lvl w:ilvl="1" w:tplc="52D2B51A" w:tentative="1">
      <w:start w:val="1"/>
      <w:numFmt w:val="bullet"/>
      <w:lvlText w:val="•"/>
      <w:lvlJc w:val="left"/>
      <w:pPr>
        <w:tabs>
          <w:tab w:val="num" w:pos="1440"/>
        </w:tabs>
        <w:ind w:left="1440" w:hanging="360"/>
      </w:pPr>
      <w:rPr>
        <w:rFonts w:ascii="Arial" w:hAnsi="Arial" w:hint="default"/>
      </w:rPr>
    </w:lvl>
    <w:lvl w:ilvl="2" w:tplc="4C1E78C4" w:tentative="1">
      <w:start w:val="1"/>
      <w:numFmt w:val="bullet"/>
      <w:lvlText w:val="•"/>
      <w:lvlJc w:val="left"/>
      <w:pPr>
        <w:tabs>
          <w:tab w:val="num" w:pos="2160"/>
        </w:tabs>
        <w:ind w:left="2160" w:hanging="360"/>
      </w:pPr>
      <w:rPr>
        <w:rFonts w:ascii="Arial" w:hAnsi="Arial" w:hint="default"/>
      </w:rPr>
    </w:lvl>
    <w:lvl w:ilvl="3" w:tplc="7C40446C" w:tentative="1">
      <w:start w:val="1"/>
      <w:numFmt w:val="bullet"/>
      <w:lvlText w:val="•"/>
      <w:lvlJc w:val="left"/>
      <w:pPr>
        <w:tabs>
          <w:tab w:val="num" w:pos="2880"/>
        </w:tabs>
        <w:ind w:left="2880" w:hanging="360"/>
      </w:pPr>
      <w:rPr>
        <w:rFonts w:ascii="Arial" w:hAnsi="Arial" w:hint="default"/>
      </w:rPr>
    </w:lvl>
    <w:lvl w:ilvl="4" w:tplc="67B4D0E2" w:tentative="1">
      <w:start w:val="1"/>
      <w:numFmt w:val="bullet"/>
      <w:lvlText w:val="•"/>
      <w:lvlJc w:val="left"/>
      <w:pPr>
        <w:tabs>
          <w:tab w:val="num" w:pos="3600"/>
        </w:tabs>
        <w:ind w:left="3600" w:hanging="360"/>
      </w:pPr>
      <w:rPr>
        <w:rFonts w:ascii="Arial" w:hAnsi="Arial" w:hint="default"/>
      </w:rPr>
    </w:lvl>
    <w:lvl w:ilvl="5" w:tplc="251AC2EA" w:tentative="1">
      <w:start w:val="1"/>
      <w:numFmt w:val="bullet"/>
      <w:lvlText w:val="•"/>
      <w:lvlJc w:val="left"/>
      <w:pPr>
        <w:tabs>
          <w:tab w:val="num" w:pos="4320"/>
        </w:tabs>
        <w:ind w:left="4320" w:hanging="360"/>
      </w:pPr>
      <w:rPr>
        <w:rFonts w:ascii="Arial" w:hAnsi="Arial" w:hint="default"/>
      </w:rPr>
    </w:lvl>
    <w:lvl w:ilvl="6" w:tplc="42FE6F86" w:tentative="1">
      <w:start w:val="1"/>
      <w:numFmt w:val="bullet"/>
      <w:lvlText w:val="•"/>
      <w:lvlJc w:val="left"/>
      <w:pPr>
        <w:tabs>
          <w:tab w:val="num" w:pos="5040"/>
        </w:tabs>
        <w:ind w:left="5040" w:hanging="360"/>
      </w:pPr>
      <w:rPr>
        <w:rFonts w:ascii="Arial" w:hAnsi="Arial" w:hint="default"/>
      </w:rPr>
    </w:lvl>
    <w:lvl w:ilvl="7" w:tplc="F4782E60" w:tentative="1">
      <w:start w:val="1"/>
      <w:numFmt w:val="bullet"/>
      <w:lvlText w:val="•"/>
      <w:lvlJc w:val="left"/>
      <w:pPr>
        <w:tabs>
          <w:tab w:val="num" w:pos="5760"/>
        </w:tabs>
        <w:ind w:left="5760" w:hanging="360"/>
      </w:pPr>
      <w:rPr>
        <w:rFonts w:ascii="Arial" w:hAnsi="Arial" w:hint="default"/>
      </w:rPr>
    </w:lvl>
    <w:lvl w:ilvl="8" w:tplc="99B067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47155E"/>
    <w:multiLevelType w:val="hybridMultilevel"/>
    <w:tmpl w:val="E43204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54A032F"/>
    <w:multiLevelType w:val="hybridMultilevel"/>
    <w:tmpl w:val="B91AB0F2"/>
    <w:lvl w:ilvl="0" w:tplc="A84E3132">
      <w:start w:val="1"/>
      <w:numFmt w:val="bullet"/>
      <w:lvlText w:val="•"/>
      <w:lvlJc w:val="left"/>
      <w:pPr>
        <w:tabs>
          <w:tab w:val="num" w:pos="720"/>
        </w:tabs>
        <w:ind w:left="720" w:hanging="360"/>
      </w:pPr>
      <w:rPr>
        <w:rFonts w:ascii="Arial" w:hAnsi="Arial" w:hint="default"/>
      </w:rPr>
    </w:lvl>
    <w:lvl w:ilvl="1" w:tplc="D7988E86" w:tentative="1">
      <w:start w:val="1"/>
      <w:numFmt w:val="bullet"/>
      <w:lvlText w:val="•"/>
      <w:lvlJc w:val="left"/>
      <w:pPr>
        <w:tabs>
          <w:tab w:val="num" w:pos="1440"/>
        </w:tabs>
        <w:ind w:left="1440" w:hanging="360"/>
      </w:pPr>
      <w:rPr>
        <w:rFonts w:ascii="Arial" w:hAnsi="Arial" w:hint="default"/>
      </w:rPr>
    </w:lvl>
    <w:lvl w:ilvl="2" w:tplc="207E0DDA" w:tentative="1">
      <w:start w:val="1"/>
      <w:numFmt w:val="bullet"/>
      <w:lvlText w:val="•"/>
      <w:lvlJc w:val="left"/>
      <w:pPr>
        <w:tabs>
          <w:tab w:val="num" w:pos="2160"/>
        </w:tabs>
        <w:ind w:left="2160" w:hanging="360"/>
      </w:pPr>
      <w:rPr>
        <w:rFonts w:ascii="Arial" w:hAnsi="Arial" w:hint="default"/>
      </w:rPr>
    </w:lvl>
    <w:lvl w:ilvl="3" w:tplc="E22A24E2" w:tentative="1">
      <w:start w:val="1"/>
      <w:numFmt w:val="bullet"/>
      <w:lvlText w:val="•"/>
      <w:lvlJc w:val="left"/>
      <w:pPr>
        <w:tabs>
          <w:tab w:val="num" w:pos="2880"/>
        </w:tabs>
        <w:ind w:left="2880" w:hanging="360"/>
      </w:pPr>
      <w:rPr>
        <w:rFonts w:ascii="Arial" w:hAnsi="Arial" w:hint="default"/>
      </w:rPr>
    </w:lvl>
    <w:lvl w:ilvl="4" w:tplc="5554FC74" w:tentative="1">
      <w:start w:val="1"/>
      <w:numFmt w:val="bullet"/>
      <w:lvlText w:val="•"/>
      <w:lvlJc w:val="left"/>
      <w:pPr>
        <w:tabs>
          <w:tab w:val="num" w:pos="3600"/>
        </w:tabs>
        <w:ind w:left="3600" w:hanging="360"/>
      </w:pPr>
      <w:rPr>
        <w:rFonts w:ascii="Arial" w:hAnsi="Arial" w:hint="default"/>
      </w:rPr>
    </w:lvl>
    <w:lvl w:ilvl="5" w:tplc="96941382" w:tentative="1">
      <w:start w:val="1"/>
      <w:numFmt w:val="bullet"/>
      <w:lvlText w:val="•"/>
      <w:lvlJc w:val="left"/>
      <w:pPr>
        <w:tabs>
          <w:tab w:val="num" w:pos="4320"/>
        </w:tabs>
        <w:ind w:left="4320" w:hanging="360"/>
      </w:pPr>
      <w:rPr>
        <w:rFonts w:ascii="Arial" w:hAnsi="Arial" w:hint="default"/>
      </w:rPr>
    </w:lvl>
    <w:lvl w:ilvl="6" w:tplc="AFB8C474" w:tentative="1">
      <w:start w:val="1"/>
      <w:numFmt w:val="bullet"/>
      <w:lvlText w:val="•"/>
      <w:lvlJc w:val="left"/>
      <w:pPr>
        <w:tabs>
          <w:tab w:val="num" w:pos="5040"/>
        </w:tabs>
        <w:ind w:left="5040" w:hanging="360"/>
      </w:pPr>
      <w:rPr>
        <w:rFonts w:ascii="Arial" w:hAnsi="Arial" w:hint="default"/>
      </w:rPr>
    </w:lvl>
    <w:lvl w:ilvl="7" w:tplc="3FD8942E" w:tentative="1">
      <w:start w:val="1"/>
      <w:numFmt w:val="bullet"/>
      <w:lvlText w:val="•"/>
      <w:lvlJc w:val="left"/>
      <w:pPr>
        <w:tabs>
          <w:tab w:val="num" w:pos="5760"/>
        </w:tabs>
        <w:ind w:left="5760" w:hanging="360"/>
      </w:pPr>
      <w:rPr>
        <w:rFonts w:ascii="Arial" w:hAnsi="Arial" w:hint="default"/>
      </w:rPr>
    </w:lvl>
    <w:lvl w:ilvl="8" w:tplc="2EB67CA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D01B77"/>
    <w:multiLevelType w:val="hybridMultilevel"/>
    <w:tmpl w:val="C07AB6DC"/>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5" w15:restartNumberingAfterBreak="0">
    <w:nsid w:val="68264526"/>
    <w:multiLevelType w:val="hybridMultilevel"/>
    <w:tmpl w:val="319EE886"/>
    <w:lvl w:ilvl="0" w:tplc="06543FBE">
      <w:start w:val="1"/>
      <w:numFmt w:val="bullet"/>
      <w:lvlText w:val="•"/>
      <w:lvlJc w:val="left"/>
      <w:pPr>
        <w:tabs>
          <w:tab w:val="num" w:pos="720"/>
        </w:tabs>
        <w:ind w:left="720" w:hanging="360"/>
      </w:pPr>
      <w:rPr>
        <w:rFonts w:ascii="Arial" w:hAnsi="Arial" w:hint="default"/>
      </w:rPr>
    </w:lvl>
    <w:lvl w:ilvl="1" w:tplc="EF26275A" w:tentative="1">
      <w:start w:val="1"/>
      <w:numFmt w:val="bullet"/>
      <w:lvlText w:val="•"/>
      <w:lvlJc w:val="left"/>
      <w:pPr>
        <w:tabs>
          <w:tab w:val="num" w:pos="1440"/>
        </w:tabs>
        <w:ind w:left="1440" w:hanging="360"/>
      </w:pPr>
      <w:rPr>
        <w:rFonts w:ascii="Arial" w:hAnsi="Arial" w:hint="default"/>
      </w:rPr>
    </w:lvl>
    <w:lvl w:ilvl="2" w:tplc="27983E52" w:tentative="1">
      <w:start w:val="1"/>
      <w:numFmt w:val="bullet"/>
      <w:lvlText w:val="•"/>
      <w:lvlJc w:val="left"/>
      <w:pPr>
        <w:tabs>
          <w:tab w:val="num" w:pos="2160"/>
        </w:tabs>
        <w:ind w:left="2160" w:hanging="360"/>
      </w:pPr>
      <w:rPr>
        <w:rFonts w:ascii="Arial" w:hAnsi="Arial" w:hint="default"/>
      </w:rPr>
    </w:lvl>
    <w:lvl w:ilvl="3" w:tplc="21FC063A" w:tentative="1">
      <w:start w:val="1"/>
      <w:numFmt w:val="bullet"/>
      <w:lvlText w:val="•"/>
      <w:lvlJc w:val="left"/>
      <w:pPr>
        <w:tabs>
          <w:tab w:val="num" w:pos="2880"/>
        </w:tabs>
        <w:ind w:left="2880" w:hanging="360"/>
      </w:pPr>
      <w:rPr>
        <w:rFonts w:ascii="Arial" w:hAnsi="Arial" w:hint="default"/>
      </w:rPr>
    </w:lvl>
    <w:lvl w:ilvl="4" w:tplc="2EBC5416" w:tentative="1">
      <w:start w:val="1"/>
      <w:numFmt w:val="bullet"/>
      <w:lvlText w:val="•"/>
      <w:lvlJc w:val="left"/>
      <w:pPr>
        <w:tabs>
          <w:tab w:val="num" w:pos="3600"/>
        </w:tabs>
        <w:ind w:left="3600" w:hanging="360"/>
      </w:pPr>
      <w:rPr>
        <w:rFonts w:ascii="Arial" w:hAnsi="Arial" w:hint="default"/>
      </w:rPr>
    </w:lvl>
    <w:lvl w:ilvl="5" w:tplc="6ADAACB4" w:tentative="1">
      <w:start w:val="1"/>
      <w:numFmt w:val="bullet"/>
      <w:lvlText w:val="•"/>
      <w:lvlJc w:val="left"/>
      <w:pPr>
        <w:tabs>
          <w:tab w:val="num" w:pos="4320"/>
        </w:tabs>
        <w:ind w:left="4320" w:hanging="360"/>
      </w:pPr>
      <w:rPr>
        <w:rFonts w:ascii="Arial" w:hAnsi="Arial" w:hint="default"/>
      </w:rPr>
    </w:lvl>
    <w:lvl w:ilvl="6" w:tplc="DF44B638" w:tentative="1">
      <w:start w:val="1"/>
      <w:numFmt w:val="bullet"/>
      <w:lvlText w:val="•"/>
      <w:lvlJc w:val="left"/>
      <w:pPr>
        <w:tabs>
          <w:tab w:val="num" w:pos="5040"/>
        </w:tabs>
        <w:ind w:left="5040" w:hanging="360"/>
      </w:pPr>
      <w:rPr>
        <w:rFonts w:ascii="Arial" w:hAnsi="Arial" w:hint="default"/>
      </w:rPr>
    </w:lvl>
    <w:lvl w:ilvl="7" w:tplc="1FD82A30" w:tentative="1">
      <w:start w:val="1"/>
      <w:numFmt w:val="bullet"/>
      <w:lvlText w:val="•"/>
      <w:lvlJc w:val="left"/>
      <w:pPr>
        <w:tabs>
          <w:tab w:val="num" w:pos="5760"/>
        </w:tabs>
        <w:ind w:left="5760" w:hanging="360"/>
      </w:pPr>
      <w:rPr>
        <w:rFonts w:ascii="Arial" w:hAnsi="Arial" w:hint="default"/>
      </w:rPr>
    </w:lvl>
    <w:lvl w:ilvl="8" w:tplc="CC8A63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CF20B6"/>
    <w:multiLevelType w:val="hybridMultilevel"/>
    <w:tmpl w:val="60B8CB28"/>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2557C46"/>
    <w:multiLevelType w:val="hybridMultilevel"/>
    <w:tmpl w:val="CEE81DC2"/>
    <w:lvl w:ilvl="0" w:tplc="1C09001B">
      <w:start w:val="1"/>
      <w:numFmt w:val="low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8" w15:restartNumberingAfterBreak="0">
    <w:nsid w:val="76794938"/>
    <w:multiLevelType w:val="hybridMultilevel"/>
    <w:tmpl w:val="6FE41EE8"/>
    <w:lvl w:ilvl="0" w:tplc="19A063A0">
      <w:start w:val="1"/>
      <w:numFmt w:val="bullet"/>
      <w:lvlText w:val="•"/>
      <w:lvlJc w:val="left"/>
      <w:pPr>
        <w:tabs>
          <w:tab w:val="num" w:pos="720"/>
        </w:tabs>
        <w:ind w:left="720" w:hanging="360"/>
      </w:pPr>
      <w:rPr>
        <w:rFonts w:ascii="Arial" w:hAnsi="Arial" w:hint="default"/>
      </w:rPr>
    </w:lvl>
    <w:lvl w:ilvl="1" w:tplc="6576F518" w:tentative="1">
      <w:start w:val="1"/>
      <w:numFmt w:val="bullet"/>
      <w:lvlText w:val="•"/>
      <w:lvlJc w:val="left"/>
      <w:pPr>
        <w:tabs>
          <w:tab w:val="num" w:pos="1440"/>
        </w:tabs>
        <w:ind w:left="1440" w:hanging="360"/>
      </w:pPr>
      <w:rPr>
        <w:rFonts w:ascii="Arial" w:hAnsi="Arial" w:hint="default"/>
      </w:rPr>
    </w:lvl>
    <w:lvl w:ilvl="2" w:tplc="2B70C0EA" w:tentative="1">
      <w:start w:val="1"/>
      <w:numFmt w:val="bullet"/>
      <w:lvlText w:val="•"/>
      <w:lvlJc w:val="left"/>
      <w:pPr>
        <w:tabs>
          <w:tab w:val="num" w:pos="2160"/>
        </w:tabs>
        <w:ind w:left="2160" w:hanging="360"/>
      </w:pPr>
      <w:rPr>
        <w:rFonts w:ascii="Arial" w:hAnsi="Arial" w:hint="default"/>
      </w:rPr>
    </w:lvl>
    <w:lvl w:ilvl="3" w:tplc="4678BB82" w:tentative="1">
      <w:start w:val="1"/>
      <w:numFmt w:val="bullet"/>
      <w:lvlText w:val="•"/>
      <w:lvlJc w:val="left"/>
      <w:pPr>
        <w:tabs>
          <w:tab w:val="num" w:pos="2880"/>
        </w:tabs>
        <w:ind w:left="2880" w:hanging="360"/>
      </w:pPr>
      <w:rPr>
        <w:rFonts w:ascii="Arial" w:hAnsi="Arial" w:hint="default"/>
      </w:rPr>
    </w:lvl>
    <w:lvl w:ilvl="4" w:tplc="F01E46C8" w:tentative="1">
      <w:start w:val="1"/>
      <w:numFmt w:val="bullet"/>
      <w:lvlText w:val="•"/>
      <w:lvlJc w:val="left"/>
      <w:pPr>
        <w:tabs>
          <w:tab w:val="num" w:pos="3600"/>
        </w:tabs>
        <w:ind w:left="3600" w:hanging="360"/>
      </w:pPr>
      <w:rPr>
        <w:rFonts w:ascii="Arial" w:hAnsi="Arial" w:hint="default"/>
      </w:rPr>
    </w:lvl>
    <w:lvl w:ilvl="5" w:tplc="BF20B3F0" w:tentative="1">
      <w:start w:val="1"/>
      <w:numFmt w:val="bullet"/>
      <w:lvlText w:val="•"/>
      <w:lvlJc w:val="left"/>
      <w:pPr>
        <w:tabs>
          <w:tab w:val="num" w:pos="4320"/>
        </w:tabs>
        <w:ind w:left="4320" w:hanging="360"/>
      </w:pPr>
      <w:rPr>
        <w:rFonts w:ascii="Arial" w:hAnsi="Arial" w:hint="default"/>
      </w:rPr>
    </w:lvl>
    <w:lvl w:ilvl="6" w:tplc="A1CC9E08" w:tentative="1">
      <w:start w:val="1"/>
      <w:numFmt w:val="bullet"/>
      <w:lvlText w:val="•"/>
      <w:lvlJc w:val="left"/>
      <w:pPr>
        <w:tabs>
          <w:tab w:val="num" w:pos="5040"/>
        </w:tabs>
        <w:ind w:left="5040" w:hanging="360"/>
      </w:pPr>
      <w:rPr>
        <w:rFonts w:ascii="Arial" w:hAnsi="Arial" w:hint="default"/>
      </w:rPr>
    </w:lvl>
    <w:lvl w:ilvl="7" w:tplc="35AEDDBA" w:tentative="1">
      <w:start w:val="1"/>
      <w:numFmt w:val="bullet"/>
      <w:lvlText w:val="•"/>
      <w:lvlJc w:val="left"/>
      <w:pPr>
        <w:tabs>
          <w:tab w:val="num" w:pos="5760"/>
        </w:tabs>
        <w:ind w:left="5760" w:hanging="360"/>
      </w:pPr>
      <w:rPr>
        <w:rFonts w:ascii="Arial" w:hAnsi="Arial" w:hint="default"/>
      </w:rPr>
    </w:lvl>
    <w:lvl w:ilvl="8" w:tplc="CE5C240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016073682">
    <w:abstractNumId w:val="15"/>
  </w:num>
  <w:num w:numId="2" w16cid:durableId="688071409">
    <w:abstractNumId w:val="8"/>
  </w:num>
  <w:num w:numId="3" w16cid:durableId="1831553443">
    <w:abstractNumId w:val="21"/>
  </w:num>
  <w:num w:numId="4" w16cid:durableId="1085952748">
    <w:abstractNumId w:val="14"/>
  </w:num>
  <w:num w:numId="5" w16cid:durableId="372072500">
    <w:abstractNumId w:val="7"/>
  </w:num>
  <w:num w:numId="6" w16cid:durableId="1450512483">
    <w:abstractNumId w:val="36"/>
  </w:num>
  <w:num w:numId="7" w16cid:durableId="2040005110">
    <w:abstractNumId w:val="34"/>
  </w:num>
  <w:num w:numId="8" w16cid:durableId="487746246">
    <w:abstractNumId w:val="23"/>
  </w:num>
  <w:num w:numId="9" w16cid:durableId="1016077874">
    <w:abstractNumId w:val="22"/>
  </w:num>
  <w:num w:numId="10" w16cid:durableId="1423843842">
    <w:abstractNumId w:val="0"/>
  </w:num>
  <w:num w:numId="11" w16cid:durableId="589197124">
    <w:abstractNumId w:val="39"/>
  </w:num>
  <w:num w:numId="12" w16cid:durableId="1490636408">
    <w:abstractNumId w:val="37"/>
  </w:num>
  <w:num w:numId="13" w16cid:durableId="88543667">
    <w:abstractNumId w:val="11"/>
  </w:num>
  <w:num w:numId="14" w16cid:durableId="1625506280">
    <w:abstractNumId w:val="24"/>
  </w:num>
  <w:num w:numId="15" w16cid:durableId="337074137">
    <w:abstractNumId w:val="13"/>
  </w:num>
  <w:num w:numId="16" w16cid:durableId="2051374134">
    <w:abstractNumId w:val="17"/>
  </w:num>
  <w:num w:numId="17" w16cid:durableId="2138406228">
    <w:abstractNumId w:val="25"/>
  </w:num>
  <w:num w:numId="18" w16cid:durableId="1729181762">
    <w:abstractNumId w:val="20"/>
  </w:num>
  <w:num w:numId="19" w16cid:durableId="333847291">
    <w:abstractNumId w:val="26"/>
  </w:num>
  <w:num w:numId="20" w16cid:durableId="1723483039">
    <w:abstractNumId w:val="6"/>
  </w:num>
  <w:num w:numId="21" w16cid:durableId="168259858">
    <w:abstractNumId w:val="10"/>
  </w:num>
  <w:num w:numId="22" w16cid:durableId="674651570">
    <w:abstractNumId w:val="9"/>
  </w:num>
  <w:num w:numId="23" w16cid:durableId="2092193441">
    <w:abstractNumId w:val="32"/>
  </w:num>
  <w:num w:numId="24" w16cid:durableId="1428229696">
    <w:abstractNumId w:val="18"/>
  </w:num>
  <w:num w:numId="25" w16cid:durableId="1290627597">
    <w:abstractNumId w:val="33"/>
  </w:num>
  <w:num w:numId="26" w16cid:durableId="371804898">
    <w:abstractNumId w:val="1"/>
  </w:num>
  <w:num w:numId="27" w16cid:durableId="1764258223">
    <w:abstractNumId w:val="38"/>
  </w:num>
  <w:num w:numId="28" w16cid:durableId="1466510307">
    <w:abstractNumId w:val="5"/>
  </w:num>
  <w:num w:numId="29" w16cid:durableId="1745224390">
    <w:abstractNumId w:val="35"/>
  </w:num>
  <w:num w:numId="30" w16cid:durableId="1657536909">
    <w:abstractNumId w:val="31"/>
  </w:num>
  <w:num w:numId="31" w16cid:durableId="700084408">
    <w:abstractNumId w:val="4"/>
  </w:num>
  <w:num w:numId="32" w16cid:durableId="1342202693">
    <w:abstractNumId w:val="30"/>
  </w:num>
  <w:num w:numId="33" w16cid:durableId="1543635237">
    <w:abstractNumId w:val="29"/>
  </w:num>
  <w:num w:numId="34" w16cid:durableId="865489399">
    <w:abstractNumId w:val="2"/>
  </w:num>
  <w:num w:numId="35" w16cid:durableId="1947271754">
    <w:abstractNumId w:val="3"/>
  </w:num>
  <w:num w:numId="36" w16cid:durableId="278486667">
    <w:abstractNumId w:val="28"/>
  </w:num>
  <w:num w:numId="37" w16cid:durableId="35011447">
    <w:abstractNumId w:val="27"/>
  </w:num>
  <w:num w:numId="38" w16cid:durableId="1703047595">
    <w:abstractNumId w:val="16"/>
  </w:num>
  <w:num w:numId="39" w16cid:durableId="881600706">
    <w:abstractNumId w:val="12"/>
  </w:num>
  <w:num w:numId="40" w16cid:durableId="166253867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2A9"/>
    <w:rsid w:val="00001304"/>
    <w:rsid w:val="000022AD"/>
    <w:rsid w:val="000024CA"/>
    <w:rsid w:val="0000282F"/>
    <w:rsid w:val="0000296A"/>
    <w:rsid w:val="000032FD"/>
    <w:rsid w:val="00004000"/>
    <w:rsid w:val="0000423E"/>
    <w:rsid w:val="000044E0"/>
    <w:rsid w:val="00004796"/>
    <w:rsid w:val="000054AD"/>
    <w:rsid w:val="00005561"/>
    <w:rsid w:val="00005B7E"/>
    <w:rsid w:val="00006591"/>
    <w:rsid w:val="0000701C"/>
    <w:rsid w:val="00007CE1"/>
    <w:rsid w:val="00007DBF"/>
    <w:rsid w:val="00010714"/>
    <w:rsid w:val="0001087C"/>
    <w:rsid w:val="00010A05"/>
    <w:rsid w:val="000124A2"/>
    <w:rsid w:val="00012A08"/>
    <w:rsid w:val="000132AD"/>
    <w:rsid w:val="0001399A"/>
    <w:rsid w:val="00013E8F"/>
    <w:rsid w:val="0001544F"/>
    <w:rsid w:val="0001671D"/>
    <w:rsid w:val="00017DF6"/>
    <w:rsid w:val="00017E4F"/>
    <w:rsid w:val="000206BE"/>
    <w:rsid w:val="00024757"/>
    <w:rsid w:val="00025649"/>
    <w:rsid w:val="000256EC"/>
    <w:rsid w:val="0003031F"/>
    <w:rsid w:val="00030665"/>
    <w:rsid w:val="00030D29"/>
    <w:rsid w:val="0003370C"/>
    <w:rsid w:val="00034328"/>
    <w:rsid w:val="000352B5"/>
    <w:rsid w:val="00036090"/>
    <w:rsid w:val="00036236"/>
    <w:rsid w:val="00040AB9"/>
    <w:rsid w:val="00041C93"/>
    <w:rsid w:val="00042974"/>
    <w:rsid w:val="00042F08"/>
    <w:rsid w:val="0004322B"/>
    <w:rsid w:val="00043E80"/>
    <w:rsid w:val="00044359"/>
    <w:rsid w:val="00047383"/>
    <w:rsid w:val="0005128F"/>
    <w:rsid w:val="0005237F"/>
    <w:rsid w:val="00053024"/>
    <w:rsid w:val="00054DD2"/>
    <w:rsid w:val="000553CA"/>
    <w:rsid w:val="00056433"/>
    <w:rsid w:val="00057EBF"/>
    <w:rsid w:val="000607A5"/>
    <w:rsid w:val="000607CC"/>
    <w:rsid w:val="00060B7D"/>
    <w:rsid w:val="000612E7"/>
    <w:rsid w:val="000624AA"/>
    <w:rsid w:val="000627EC"/>
    <w:rsid w:val="0006294D"/>
    <w:rsid w:val="00062A77"/>
    <w:rsid w:val="00063342"/>
    <w:rsid w:val="00064600"/>
    <w:rsid w:val="00065379"/>
    <w:rsid w:val="00070F84"/>
    <w:rsid w:val="000711A8"/>
    <w:rsid w:val="000729FC"/>
    <w:rsid w:val="00073C30"/>
    <w:rsid w:val="00074515"/>
    <w:rsid w:val="00075C21"/>
    <w:rsid w:val="000761DA"/>
    <w:rsid w:val="00077F29"/>
    <w:rsid w:val="0008082E"/>
    <w:rsid w:val="00080C5F"/>
    <w:rsid w:val="00080C9E"/>
    <w:rsid w:val="0008231A"/>
    <w:rsid w:val="000824D8"/>
    <w:rsid w:val="00083A87"/>
    <w:rsid w:val="00083CEA"/>
    <w:rsid w:val="00083FD2"/>
    <w:rsid w:val="0008685E"/>
    <w:rsid w:val="00087C8E"/>
    <w:rsid w:val="00087EAE"/>
    <w:rsid w:val="00087F65"/>
    <w:rsid w:val="00090B60"/>
    <w:rsid w:val="00091C3E"/>
    <w:rsid w:val="00091DED"/>
    <w:rsid w:val="000925B7"/>
    <w:rsid w:val="00095F39"/>
    <w:rsid w:val="00096BF8"/>
    <w:rsid w:val="00097137"/>
    <w:rsid w:val="000A10D0"/>
    <w:rsid w:val="000A306C"/>
    <w:rsid w:val="000A3C98"/>
    <w:rsid w:val="000A45B1"/>
    <w:rsid w:val="000A5314"/>
    <w:rsid w:val="000B004A"/>
    <w:rsid w:val="000B04AD"/>
    <w:rsid w:val="000B10FA"/>
    <w:rsid w:val="000B1B7F"/>
    <w:rsid w:val="000B4CEA"/>
    <w:rsid w:val="000B5277"/>
    <w:rsid w:val="000B5B87"/>
    <w:rsid w:val="000B5DFB"/>
    <w:rsid w:val="000C0AA9"/>
    <w:rsid w:val="000C138D"/>
    <w:rsid w:val="000C430B"/>
    <w:rsid w:val="000C5360"/>
    <w:rsid w:val="000C5BB9"/>
    <w:rsid w:val="000C623C"/>
    <w:rsid w:val="000C62DF"/>
    <w:rsid w:val="000C7054"/>
    <w:rsid w:val="000C7397"/>
    <w:rsid w:val="000C7724"/>
    <w:rsid w:val="000D038C"/>
    <w:rsid w:val="000D3519"/>
    <w:rsid w:val="000D3C6E"/>
    <w:rsid w:val="000D41C0"/>
    <w:rsid w:val="000D4D42"/>
    <w:rsid w:val="000D5AD3"/>
    <w:rsid w:val="000E04F8"/>
    <w:rsid w:val="000E08F3"/>
    <w:rsid w:val="000E10DF"/>
    <w:rsid w:val="000E566E"/>
    <w:rsid w:val="000E6829"/>
    <w:rsid w:val="000E695E"/>
    <w:rsid w:val="000E70B9"/>
    <w:rsid w:val="000E70BD"/>
    <w:rsid w:val="000F0BAE"/>
    <w:rsid w:val="000F0F29"/>
    <w:rsid w:val="000F13F1"/>
    <w:rsid w:val="000F2364"/>
    <w:rsid w:val="000F23CF"/>
    <w:rsid w:val="000F3DB8"/>
    <w:rsid w:val="000F3F8C"/>
    <w:rsid w:val="000F570D"/>
    <w:rsid w:val="000F7284"/>
    <w:rsid w:val="000F744E"/>
    <w:rsid w:val="000F7EA0"/>
    <w:rsid w:val="00101C86"/>
    <w:rsid w:val="00101FEA"/>
    <w:rsid w:val="0010304E"/>
    <w:rsid w:val="00105807"/>
    <w:rsid w:val="0010694A"/>
    <w:rsid w:val="00107AA9"/>
    <w:rsid w:val="00107EE3"/>
    <w:rsid w:val="00111B2D"/>
    <w:rsid w:val="00111E77"/>
    <w:rsid w:val="00111EDC"/>
    <w:rsid w:val="001125BB"/>
    <w:rsid w:val="00114C8F"/>
    <w:rsid w:val="001156BB"/>
    <w:rsid w:val="0011745B"/>
    <w:rsid w:val="001207F0"/>
    <w:rsid w:val="00121B9A"/>
    <w:rsid w:val="00123264"/>
    <w:rsid w:val="00123BBB"/>
    <w:rsid w:val="001254B6"/>
    <w:rsid w:val="00125A52"/>
    <w:rsid w:val="0012631F"/>
    <w:rsid w:val="00126443"/>
    <w:rsid w:val="001300A3"/>
    <w:rsid w:val="00133510"/>
    <w:rsid w:val="0013382D"/>
    <w:rsid w:val="00133F7D"/>
    <w:rsid w:val="001349A1"/>
    <w:rsid w:val="00134FEA"/>
    <w:rsid w:val="001364B0"/>
    <w:rsid w:val="001369C6"/>
    <w:rsid w:val="001373C7"/>
    <w:rsid w:val="001378C7"/>
    <w:rsid w:val="00137CA6"/>
    <w:rsid w:val="0014152C"/>
    <w:rsid w:val="001426A8"/>
    <w:rsid w:val="001433D0"/>
    <w:rsid w:val="00144282"/>
    <w:rsid w:val="0014440B"/>
    <w:rsid w:val="00145EA7"/>
    <w:rsid w:val="00147249"/>
    <w:rsid w:val="0014754B"/>
    <w:rsid w:val="00150CC5"/>
    <w:rsid w:val="00157E18"/>
    <w:rsid w:val="00157F05"/>
    <w:rsid w:val="001602D8"/>
    <w:rsid w:val="0016088E"/>
    <w:rsid w:val="00163C8B"/>
    <w:rsid w:val="00164787"/>
    <w:rsid w:val="00164891"/>
    <w:rsid w:val="0016517F"/>
    <w:rsid w:val="001653B2"/>
    <w:rsid w:val="00166B78"/>
    <w:rsid w:val="0017037B"/>
    <w:rsid w:val="001703B7"/>
    <w:rsid w:val="00170882"/>
    <w:rsid w:val="001718C8"/>
    <w:rsid w:val="00171BCE"/>
    <w:rsid w:val="00172021"/>
    <w:rsid w:val="00173A51"/>
    <w:rsid w:val="00173C61"/>
    <w:rsid w:val="00174380"/>
    <w:rsid w:val="001748A1"/>
    <w:rsid w:val="00175876"/>
    <w:rsid w:val="00175AB4"/>
    <w:rsid w:val="00177783"/>
    <w:rsid w:val="00177799"/>
    <w:rsid w:val="001805BA"/>
    <w:rsid w:val="0018099A"/>
    <w:rsid w:val="00180CDD"/>
    <w:rsid w:val="00180E6F"/>
    <w:rsid w:val="001817DF"/>
    <w:rsid w:val="00182355"/>
    <w:rsid w:val="001841DF"/>
    <w:rsid w:val="00185124"/>
    <w:rsid w:val="0018537C"/>
    <w:rsid w:val="00185654"/>
    <w:rsid w:val="00185A7D"/>
    <w:rsid w:val="001874C0"/>
    <w:rsid w:val="0019022F"/>
    <w:rsid w:val="00192BBE"/>
    <w:rsid w:val="00194662"/>
    <w:rsid w:val="00195974"/>
    <w:rsid w:val="0019677F"/>
    <w:rsid w:val="00196C39"/>
    <w:rsid w:val="00197246"/>
    <w:rsid w:val="001975B1"/>
    <w:rsid w:val="001A02F0"/>
    <w:rsid w:val="001A0981"/>
    <w:rsid w:val="001A1568"/>
    <w:rsid w:val="001A1B62"/>
    <w:rsid w:val="001A1C47"/>
    <w:rsid w:val="001A3DD1"/>
    <w:rsid w:val="001A7156"/>
    <w:rsid w:val="001A7721"/>
    <w:rsid w:val="001A7BE4"/>
    <w:rsid w:val="001B178D"/>
    <w:rsid w:val="001B22E7"/>
    <w:rsid w:val="001B2CE9"/>
    <w:rsid w:val="001B370A"/>
    <w:rsid w:val="001B4E05"/>
    <w:rsid w:val="001B67A6"/>
    <w:rsid w:val="001B70D7"/>
    <w:rsid w:val="001C0CF1"/>
    <w:rsid w:val="001C660B"/>
    <w:rsid w:val="001C762F"/>
    <w:rsid w:val="001C78B5"/>
    <w:rsid w:val="001D084D"/>
    <w:rsid w:val="001D08DD"/>
    <w:rsid w:val="001D272B"/>
    <w:rsid w:val="001D3AF2"/>
    <w:rsid w:val="001D3EE5"/>
    <w:rsid w:val="001D60A6"/>
    <w:rsid w:val="001D65B5"/>
    <w:rsid w:val="001D680E"/>
    <w:rsid w:val="001D792A"/>
    <w:rsid w:val="001D7A8D"/>
    <w:rsid w:val="001E0217"/>
    <w:rsid w:val="001E03AC"/>
    <w:rsid w:val="001E05FA"/>
    <w:rsid w:val="001E16E1"/>
    <w:rsid w:val="001E2D7B"/>
    <w:rsid w:val="001E2E61"/>
    <w:rsid w:val="001E4F63"/>
    <w:rsid w:val="001E5D2C"/>
    <w:rsid w:val="001E633E"/>
    <w:rsid w:val="001E712D"/>
    <w:rsid w:val="001E7AEE"/>
    <w:rsid w:val="001F0E1D"/>
    <w:rsid w:val="001F25B1"/>
    <w:rsid w:val="001F28DA"/>
    <w:rsid w:val="001F336D"/>
    <w:rsid w:val="001F6BAC"/>
    <w:rsid w:val="00200FCA"/>
    <w:rsid w:val="00203CF2"/>
    <w:rsid w:val="002053A9"/>
    <w:rsid w:val="00205857"/>
    <w:rsid w:val="002064B8"/>
    <w:rsid w:val="00206B30"/>
    <w:rsid w:val="002101EA"/>
    <w:rsid w:val="00210EF4"/>
    <w:rsid w:val="002116ED"/>
    <w:rsid w:val="00211BAF"/>
    <w:rsid w:val="00212853"/>
    <w:rsid w:val="0021292C"/>
    <w:rsid w:val="0021313F"/>
    <w:rsid w:val="0021329F"/>
    <w:rsid w:val="00213C50"/>
    <w:rsid w:val="00214E57"/>
    <w:rsid w:val="002169D1"/>
    <w:rsid w:val="00216F60"/>
    <w:rsid w:val="00217641"/>
    <w:rsid w:val="00217949"/>
    <w:rsid w:val="002201B1"/>
    <w:rsid w:val="00220E3F"/>
    <w:rsid w:val="00221EC9"/>
    <w:rsid w:val="00222DAC"/>
    <w:rsid w:val="00223D71"/>
    <w:rsid w:val="00223FA9"/>
    <w:rsid w:val="00224EC2"/>
    <w:rsid w:val="002252E6"/>
    <w:rsid w:val="0022549F"/>
    <w:rsid w:val="0022560E"/>
    <w:rsid w:val="00225A26"/>
    <w:rsid w:val="00226691"/>
    <w:rsid w:val="00226C6A"/>
    <w:rsid w:val="00226E23"/>
    <w:rsid w:val="00226E98"/>
    <w:rsid w:val="002271CC"/>
    <w:rsid w:val="00227E74"/>
    <w:rsid w:val="0023053C"/>
    <w:rsid w:val="002307B2"/>
    <w:rsid w:val="00231235"/>
    <w:rsid w:val="00231D87"/>
    <w:rsid w:val="00232ACA"/>
    <w:rsid w:val="00233DAD"/>
    <w:rsid w:val="00234228"/>
    <w:rsid w:val="00234352"/>
    <w:rsid w:val="002344FF"/>
    <w:rsid w:val="00234E5A"/>
    <w:rsid w:val="0023549C"/>
    <w:rsid w:val="002369AF"/>
    <w:rsid w:val="002369FE"/>
    <w:rsid w:val="00236CDF"/>
    <w:rsid w:val="002429BD"/>
    <w:rsid w:val="00243449"/>
    <w:rsid w:val="00243702"/>
    <w:rsid w:val="00243F6A"/>
    <w:rsid w:val="0024472F"/>
    <w:rsid w:val="002448B1"/>
    <w:rsid w:val="0024639D"/>
    <w:rsid w:val="002471E8"/>
    <w:rsid w:val="002474AE"/>
    <w:rsid w:val="00247EBA"/>
    <w:rsid w:val="002506EE"/>
    <w:rsid w:val="00253713"/>
    <w:rsid w:val="00253FB8"/>
    <w:rsid w:val="00254251"/>
    <w:rsid w:val="00254B32"/>
    <w:rsid w:val="00255DE1"/>
    <w:rsid w:val="00256388"/>
    <w:rsid w:val="00257C22"/>
    <w:rsid w:val="00260501"/>
    <w:rsid w:val="00260FD4"/>
    <w:rsid w:val="00261627"/>
    <w:rsid w:val="00261F9B"/>
    <w:rsid w:val="00262D05"/>
    <w:rsid w:val="0026353C"/>
    <w:rsid w:val="00263D7E"/>
    <w:rsid w:val="002640D8"/>
    <w:rsid w:val="0026550E"/>
    <w:rsid w:val="002664D0"/>
    <w:rsid w:val="002679CA"/>
    <w:rsid w:val="00270D82"/>
    <w:rsid w:val="002712ED"/>
    <w:rsid w:val="002721F6"/>
    <w:rsid w:val="00272853"/>
    <w:rsid w:val="0027294E"/>
    <w:rsid w:val="002729D2"/>
    <w:rsid w:val="00272E83"/>
    <w:rsid w:val="0027381C"/>
    <w:rsid w:val="0027400B"/>
    <w:rsid w:val="002746C2"/>
    <w:rsid w:val="0027489C"/>
    <w:rsid w:val="00277909"/>
    <w:rsid w:val="00281835"/>
    <w:rsid w:val="00281B4C"/>
    <w:rsid w:val="002823BC"/>
    <w:rsid w:val="00282560"/>
    <w:rsid w:val="00282D2A"/>
    <w:rsid w:val="00283E1A"/>
    <w:rsid w:val="002842E0"/>
    <w:rsid w:val="002851B7"/>
    <w:rsid w:val="0028644E"/>
    <w:rsid w:val="00287292"/>
    <w:rsid w:val="002906CC"/>
    <w:rsid w:val="00290714"/>
    <w:rsid w:val="00292083"/>
    <w:rsid w:val="00292B38"/>
    <w:rsid w:val="0029407B"/>
    <w:rsid w:val="002952C6"/>
    <w:rsid w:val="002957AB"/>
    <w:rsid w:val="00297229"/>
    <w:rsid w:val="002A2899"/>
    <w:rsid w:val="002A36BB"/>
    <w:rsid w:val="002A403D"/>
    <w:rsid w:val="002A6D57"/>
    <w:rsid w:val="002B081F"/>
    <w:rsid w:val="002B3201"/>
    <w:rsid w:val="002B47FA"/>
    <w:rsid w:val="002B4F1E"/>
    <w:rsid w:val="002B592D"/>
    <w:rsid w:val="002B62D9"/>
    <w:rsid w:val="002B6508"/>
    <w:rsid w:val="002B6599"/>
    <w:rsid w:val="002C195B"/>
    <w:rsid w:val="002C1F9A"/>
    <w:rsid w:val="002C2126"/>
    <w:rsid w:val="002C2D54"/>
    <w:rsid w:val="002C3A10"/>
    <w:rsid w:val="002C3A16"/>
    <w:rsid w:val="002C547B"/>
    <w:rsid w:val="002C7285"/>
    <w:rsid w:val="002D1FA9"/>
    <w:rsid w:val="002D2077"/>
    <w:rsid w:val="002D4E89"/>
    <w:rsid w:val="002D5BD8"/>
    <w:rsid w:val="002D6668"/>
    <w:rsid w:val="002D78CE"/>
    <w:rsid w:val="002E07CD"/>
    <w:rsid w:val="002E1196"/>
    <w:rsid w:val="002E15CF"/>
    <w:rsid w:val="002E17C4"/>
    <w:rsid w:val="002E2198"/>
    <w:rsid w:val="002E499B"/>
    <w:rsid w:val="002E59AD"/>
    <w:rsid w:val="002E5BDC"/>
    <w:rsid w:val="002E5C16"/>
    <w:rsid w:val="002E6458"/>
    <w:rsid w:val="002E76D4"/>
    <w:rsid w:val="002F242B"/>
    <w:rsid w:val="002F3A84"/>
    <w:rsid w:val="002F48E2"/>
    <w:rsid w:val="002F5382"/>
    <w:rsid w:val="002F5F91"/>
    <w:rsid w:val="002F651C"/>
    <w:rsid w:val="003000DC"/>
    <w:rsid w:val="00300A17"/>
    <w:rsid w:val="00301C29"/>
    <w:rsid w:val="0030223A"/>
    <w:rsid w:val="003042E8"/>
    <w:rsid w:val="0030476C"/>
    <w:rsid w:val="00305461"/>
    <w:rsid w:val="003054AF"/>
    <w:rsid w:val="00305E11"/>
    <w:rsid w:val="003073C5"/>
    <w:rsid w:val="0031138B"/>
    <w:rsid w:val="0031352C"/>
    <w:rsid w:val="00315033"/>
    <w:rsid w:val="0031591B"/>
    <w:rsid w:val="00315A44"/>
    <w:rsid w:val="00315C04"/>
    <w:rsid w:val="00315D12"/>
    <w:rsid w:val="00316822"/>
    <w:rsid w:val="00317FCD"/>
    <w:rsid w:val="0032108A"/>
    <w:rsid w:val="0032233B"/>
    <w:rsid w:val="00322546"/>
    <w:rsid w:val="00323008"/>
    <w:rsid w:val="00323C52"/>
    <w:rsid w:val="00326AF7"/>
    <w:rsid w:val="0032732F"/>
    <w:rsid w:val="003279DB"/>
    <w:rsid w:val="00327AC3"/>
    <w:rsid w:val="00327C92"/>
    <w:rsid w:val="00331598"/>
    <w:rsid w:val="003330C0"/>
    <w:rsid w:val="003338B9"/>
    <w:rsid w:val="0033447D"/>
    <w:rsid w:val="0033642F"/>
    <w:rsid w:val="00336D00"/>
    <w:rsid w:val="00336D40"/>
    <w:rsid w:val="003377BD"/>
    <w:rsid w:val="00340169"/>
    <w:rsid w:val="00342E92"/>
    <w:rsid w:val="0034393A"/>
    <w:rsid w:val="00345129"/>
    <w:rsid w:val="00345A00"/>
    <w:rsid w:val="00346717"/>
    <w:rsid w:val="00346963"/>
    <w:rsid w:val="003473A4"/>
    <w:rsid w:val="0034745F"/>
    <w:rsid w:val="00351123"/>
    <w:rsid w:val="00351DA4"/>
    <w:rsid w:val="003521AA"/>
    <w:rsid w:val="00352338"/>
    <w:rsid w:val="00352B00"/>
    <w:rsid w:val="0035620A"/>
    <w:rsid w:val="0035637D"/>
    <w:rsid w:val="0035658F"/>
    <w:rsid w:val="00356BFE"/>
    <w:rsid w:val="00357617"/>
    <w:rsid w:val="00360499"/>
    <w:rsid w:val="003626DE"/>
    <w:rsid w:val="003629FD"/>
    <w:rsid w:val="00364180"/>
    <w:rsid w:val="00366103"/>
    <w:rsid w:val="0036640E"/>
    <w:rsid w:val="00367369"/>
    <w:rsid w:val="003716BA"/>
    <w:rsid w:val="00371EAB"/>
    <w:rsid w:val="003725EC"/>
    <w:rsid w:val="00372994"/>
    <w:rsid w:val="00372B67"/>
    <w:rsid w:val="00373AC0"/>
    <w:rsid w:val="00374225"/>
    <w:rsid w:val="00374D87"/>
    <w:rsid w:val="00376EAF"/>
    <w:rsid w:val="003773DA"/>
    <w:rsid w:val="00377768"/>
    <w:rsid w:val="00377E17"/>
    <w:rsid w:val="00380B35"/>
    <w:rsid w:val="00381D18"/>
    <w:rsid w:val="0038257D"/>
    <w:rsid w:val="003831BF"/>
    <w:rsid w:val="0038481F"/>
    <w:rsid w:val="00385458"/>
    <w:rsid w:val="00385593"/>
    <w:rsid w:val="003855F6"/>
    <w:rsid w:val="00386041"/>
    <w:rsid w:val="00386CE8"/>
    <w:rsid w:val="00387B32"/>
    <w:rsid w:val="00390620"/>
    <w:rsid w:val="00390BB5"/>
    <w:rsid w:val="00391394"/>
    <w:rsid w:val="003913A5"/>
    <w:rsid w:val="003914C4"/>
    <w:rsid w:val="00391654"/>
    <w:rsid w:val="003923D7"/>
    <w:rsid w:val="0039268D"/>
    <w:rsid w:val="00393230"/>
    <w:rsid w:val="00393855"/>
    <w:rsid w:val="003942CC"/>
    <w:rsid w:val="00395365"/>
    <w:rsid w:val="00395FB7"/>
    <w:rsid w:val="00396003"/>
    <w:rsid w:val="0039624F"/>
    <w:rsid w:val="00396E0C"/>
    <w:rsid w:val="003970E7"/>
    <w:rsid w:val="003A0AB9"/>
    <w:rsid w:val="003A13A8"/>
    <w:rsid w:val="003A1CB7"/>
    <w:rsid w:val="003A22D6"/>
    <w:rsid w:val="003A43BF"/>
    <w:rsid w:val="003A4A1B"/>
    <w:rsid w:val="003A4C84"/>
    <w:rsid w:val="003A529D"/>
    <w:rsid w:val="003A702D"/>
    <w:rsid w:val="003A71E0"/>
    <w:rsid w:val="003A7C44"/>
    <w:rsid w:val="003B0DA8"/>
    <w:rsid w:val="003B0EA2"/>
    <w:rsid w:val="003B1A8A"/>
    <w:rsid w:val="003B35CE"/>
    <w:rsid w:val="003B465C"/>
    <w:rsid w:val="003B58AB"/>
    <w:rsid w:val="003B7E2B"/>
    <w:rsid w:val="003B7FF6"/>
    <w:rsid w:val="003C088A"/>
    <w:rsid w:val="003C1021"/>
    <w:rsid w:val="003C1CEB"/>
    <w:rsid w:val="003C2662"/>
    <w:rsid w:val="003C2E68"/>
    <w:rsid w:val="003C31DF"/>
    <w:rsid w:val="003C3D7B"/>
    <w:rsid w:val="003C4B60"/>
    <w:rsid w:val="003D07E7"/>
    <w:rsid w:val="003D1735"/>
    <w:rsid w:val="003D1B70"/>
    <w:rsid w:val="003D5629"/>
    <w:rsid w:val="003D6A96"/>
    <w:rsid w:val="003D6DC4"/>
    <w:rsid w:val="003D727E"/>
    <w:rsid w:val="003D7E79"/>
    <w:rsid w:val="003E13F8"/>
    <w:rsid w:val="003E15BF"/>
    <w:rsid w:val="003E2108"/>
    <w:rsid w:val="003E21FA"/>
    <w:rsid w:val="003E39CA"/>
    <w:rsid w:val="003E47D4"/>
    <w:rsid w:val="003E4F15"/>
    <w:rsid w:val="003E6A6A"/>
    <w:rsid w:val="003F2E3D"/>
    <w:rsid w:val="003F2E8E"/>
    <w:rsid w:val="003F5B34"/>
    <w:rsid w:val="003F6F28"/>
    <w:rsid w:val="004006A2"/>
    <w:rsid w:val="004011D8"/>
    <w:rsid w:val="00402508"/>
    <w:rsid w:val="00403027"/>
    <w:rsid w:val="004032DC"/>
    <w:rsid w:val="00403911"/>
    <w:rsid w:val="00403B89"/>
    <w:rsid w:val="00403D49"/>
    <w:rsid w:val="004046CE"/>
    <w:rsid w:val="0040470A"/>
    <w:rsid w:val="00405177"/>
    <w:rsid w:val="00405A47"/>
    <w:rsid w:val="00407076"/>
    <w:rsid w:val="004077C1"/>
    <w:rsid w:val="00410B89"/>
    <w:rsid w:val="00412387"/>
    <w:rsid w:val="00414669"/>
    <w:rsid w:val="00415EEC"/>
    <w:rsid w:val="004168A2"/>
    <w:rsid w:val="0041712A"/>
    <w:rsid w:val="00417E7A"/>
    <w:rsid w:val="004209C0"/>
    <w:rsid w:val="00420B39"/>
    <w:rsid w:val="00421405"/>
    <w:rsid w:val="00423E72"/>
    <w:rsid w:val="00423F27"/>
    <w:rsid w:val="00425503"/>
    <w:rsid w:val="00425716"/>
    <w:rsid w:val="00427756"/>
    <w:rsid w:val="004319EB"/>
    <w:rsid w:val="0043276D"/>
    <w:rsid w:val="00432F61"/>
    <w:rsid w:val="00432FC5"/>
    <w:rsid w:val="00434004"/>
    <w:rsid w:val="00434E06"/>
    <w:rsid w:val="004371FC"/>
    <w:rsid w:val="004375AC"/>
    <w:rsid w:val="0043776E"/>
    <w:rsid w:val="0044061F"/>
    <w:rsid w:val="00440634"/>
    <w:rsid w:val="004406E5"/>
    <w:rsid w:val="00441A1D"/>
    <w:rsid w:val="00444046"/>
    <w:rsid w:val="00444BA2"/>
    <w:rsid w:val="0044777E"/>
    <w:rsid w:val="00447787"/>
    <w:rsid w:val="00450E9E"/>
    <w:rsid w:val="004513C4"/>
    <w:rsid w:val="00453AD8"/>
    <w:rsid w:val="0045452D"/>
    <w:rsid w:val="0045496C"/>
    <w:rsid w:val="00455007"/>
    <w:rsid w:val="00455087"/>
    <w:rsid w:val="00455ECA"/>
    <w:rsid w:val="004565E4"/>
    <w:rsid w:val="00456F54"/>
    <w:rsid w:val="00457A0A"/>
    <w:rsid w:val="00457DD0"/>
    <w:rsid w:val="00457E53"/>
    <w:rsid w:val="0046181F"/>
    <w:rsid w:val="00461CE4"/>
    <w:rsid w:val="004625E4"/>
    <w:rsid w:val="004630B9"/>
    <w:rsid w:val="004636F4"/>
    <w:rsid w:val="00464176"/>
    <w:rsid w:val="004641FB"/>
    <w:rsid w:val="00465D15"/>
    <w:rsid w:val="00465DCE"/>
    <w:rsid w:val="00466045"/>
    <w:rsid w:val="004660F8"/>
    <w:rsid w:val="004676D7"/>
    <w:rsid w:val="004706A4"/>
    <w:rsid w:val="00471B58"/>
    <w:rsid w:val="00471D26"/>
    <w:rsid w:val="00472511"/>
    <w:rsid w:val="0047313F"/>
    <w:rsid w:val="00473206"/>
    <w:rsid w:val="004737B9"/>
    <w:rsid w:val="00475A41"/>
    <w:rsid w:val="00475A8C"/>
    <w:rsid w:val="00475EB6"/>
    <w:rsid w:val="004770DF"/>
    <w:rsid w:val="004803D3"/>
    <w:rsid w:val="0048056E"/>
    <w:rsid w:val="00481625"/>
    <w:rsid w:val="00481BBE"/>
    <w:rsid w:val="00481F60"/>
    <w:rsid w:val="00482887"/>
    <w:rsid w:val="00482931"/>
    <w:rsid w:val="00482E36"/>
    <w:rsid w:val="00483363"/>
    <w:rsid w:val="004857AC"/>
    <w:rsid w:val="0048609C"/>
    <w:rsid w:val="004904F7"/>
    <w:rsid w:val="004919C5"/>
    <w:rsid w:val="00492756"/>
    <w:rsid w:val="0049465D"/>
    <w:rsid w:val="00494999"/>
    <w:rsid w:val="004949D6"/>
    <w:rsid w:val="00495379"/>
    <w:rsid w:val="00495C36"/>
    <w:rsid w:val="004A18D6"/>
    <w:rsid w:val="004A33E3"/>
    <w:rsid w:val="004A3BAD"/>
    <w:rsid w:val="004A66AB"/>
    <w:rsid w:val="004A6C91"/>
    <w:rsid w:val="004A7D59"/>
    <w:rsid w:val="004B12D4"/>
    <w:rsid w:val="004B39C6"/>
    <w:rsid w:val="004B39D1"/>
    <w:rsid w:val="004B456E"/>
    <w:rsid w:val="004B49AD"/>
    <w:rsid w:val="004B504F"/>
    <w:rsid w:val="004B623D"/>
    <w:rsid w:val="004B7663"/>
    <w:rsid w:val="004B7AD1"/>
    <w:rsid w:val="004C21A9"/>
    <w:rsid w:val="004C4CB3"/>
    <w:rsid w:val="004C614F"/>
    <w:rsid w:val="004C6564"/>
    <w:rsid w:val="004C691A"/>
    <w:rsid w:val="004C6A72"/>
    <w:rsid w:val="004C6D53"/>
    <w:rsid w:val="004D05F3"/>
    <w:rsid w:val="004D4767"/>
    <w:rsid w:val="004D477A"/>
    <w:rsid w:val="004D4D99"/>
    <w:rsid w:val="004D7308"/>
    <w:rsid w:val="004D7686"/>
    <w:rsid w:val="004D786D"/>
    <w:rsid w:val="004E04FF"/>
    <w:rsid w:val="004E0531"/>
    <w:rsid w:val="004E0F73"/>
    <w:rsid w:val="004E161B"/>
    <w:rsid w:val="004E18AF"/>
    <w:rsid w:val="004E2F79"/>
    <w:rsid w:val="004E4C87"/>
    <w:rsid w:val="004E5908"/>
    <w:rsid w:val="004E622B"/>
    <w:rsid w:val="004E6B90"/>
    <w:rsid w:val="004F037A"/>
    <w:rsid w:val="004F2356"/>
    <w:rsid w:val="004F3B4A"/>
    <w:rsid w:val="004F4758"/>
    <w:rsid w:val="004F5466"/>
    <w:rsid w:val="004F5B08"/>
    <w:rsid w:val="004F6C91"/>
    <w:rsid w:val="004F6CA3"/>
    <w:rsid w:val="0050040B"/>
    <w:rsid w:val="0050323E"/>
    <w:rsid w:val="0050568A"/>
    <w:rsid w:val="005056AD"/>
    <w:rsid w:val="00506D27"/>
    <w:rsid w:val="005077D9"/>
    <w:rsid w:val="005116D2"/>
    <w:rsid w:val="0051517D"/>
    <w:rsid w:val="00515902"/>
    <w:rsid w:val="00516F24"/>
    <w:rsid w:val="00517B89"/>
    <w:rsid w:val="005207BA"/>
    <w:rsid w:val="00522DE2"/>
    <w:rsid w:val="0052499F"/>
    <w:rsid w:val="005257EC"/>
    <w:rsid w:val="00526BDB"/>
    <w:rsid w:val="00530095"/>
    <w:rsid w:val="00530544"/>
    <w:rsid w:val="00531589"/>
    <w:rsid w:val="005323B6"/>
    <w:rsid w:val="00535029"/>
    <w:rsid w:val="00536041"/>
    <w:rsid w:val="00537BBB"/>
    <w:rsid w:val="00540677"/>
    <w:rsid w:val="00541587"/>
    <w:rsid w:val="005424AD"/>
    <w:rsid w:val="00542A77"/>
    <w:rsid w:val="00542F6B"/>
    <w:rsid w:val="005430E5"/>
    <w:rsid w:val="00543179"/>
    <w:rsid w:val="00543D9E"/>
    <w:rsid w:val="005449B2"/>
    <w:rsid w:val="005449E3"/>
    <w:rsid w:val="00544F0C"/>
    <w:rsid w:val="00545549"/>
    <w:rsid w:val="00546584"/>
    <w:rsid w:val="00546A50"/>
    <w:rsid w:val="00547366"/>
    <w:rsid w:val="005505B2"/>
    <w:rsid w:val="0055187E"/>
    <w:rsid w:val="00551CEA"/>
    <w:rsid w:val="00551E34"/>
    <w:rsid w:val="005526A5"/>
    <w:rsid w:val="00552818"/>
    <w:rsid w:val="00552C0F"/>
    <w:rsid w:val="00555B05"/>
    <w:rsid w:val="00556D89"/>
    <w:rsid w:val="00556FC7"/>
    <w:rsid w:val="00557341"/>
    <w:rsid w:val="00560102"/>
    <w:rsid w:val="005608CD"/>
    <w:rsid w:val="00560C4F"/>
    <w:rsid w:val="00561A0A"/>
    <w:rsid w:val="00562D33"/>
    <w:rsid w:val="00563E59"/>
    <w:rsid w:val="005642CC"/>
    <w:rsid w:val="00564F69"/>
    <w:rsid w:val="005712D6"/>
    <w:rsid w:val="005726B7"/>
    <w:rsid w:val="00573178"/>
    <w:rsid w:val="00573585"/>
    <w:rsid w:val="00573CC5"/>
    <w:rsid w:val="00573D31"/>
    <w:rsid w:val="00574620"/>
    <w:rsid w:val="00576AE6"/>
    <w:rsid w:val="00576D96"/>
    <w:rsid w:val="005779B8"/>
    <w:rsid w:val="0058084B"/>
    <w:rsid w:val="00580A9F"/>
    <w:rsid w:val="0058361F"/>
    <w:rsid w:val="0058371B"/>
    <w:rsid w:val="00583B59"/>
    <w:rsid w:val="005845D5"/>
    <w:rsid w:val="00584AE3"/>
    <w:rsid w:val="005900CE"/>
    <w:rsid w:val="00590671"/>
    <w:rsid w:val="00590719"/>
    <w:rsid w:val="00591396"/>
    <w:rsid w:val="00593A0A"/>
    <w:rsid w:val="00594662"/>
    <w:rsid w:val="00595988"/>
    <w:rsid w:val="00595EB1"/>
    <w:rsid w:val="005961D8"/>
    <w:rsid w:val="005A02AE"/>
    <w:rsid w:val="005A0B5F"/>
    <w:rsid w:val="005A1843"/>
    <w:rsid w:val="005A20B8"/>
    <w:rsid w:val="005A38E1"/>
    <w:rsid w:val="005A3CB7"/>
    <w:rsid w:val="005A3F6F"/>
    <w:rsid w:val="005A40C8"/>
    <w:rsid w:val="005A48A8"/>
    <w:rsid w:val="005A4B5B"/>
    <w:rsid w:val="005A5F42"/>
    <w:rsid w:val="005A623B"/>
    <w:rsid w:val="005A7F3F"/>
    <w:rsid w:val="005B00FF"/>
    <w:rsid w:val="005B1EB2"/>
    <w:rsid w:val="005B1EE0"/>
    <w:rsid w:val="005B2233"/>
    <w:rsid w:val="005B3116"/>
    <w:rsid w:val="005B521D"/>
    <w:rsid w:val="005B550C"/>
    <w:rsid w:val="005B60E7"/>
    <w:rsid w:val="005B64CF"/>
    <w:rsid w:val="005B6F6E"/>
    <w:rsid w:val="005B7371"/>
    <w:rsid w:val="005C1E89"/>
    <w:rsid w:val="005C2409"/>
    <w:rsid w:val="005C2C5A"/>
    <w:rsid w:val="005C675D"/>
    <w:rsid w:val="005C6B10"/>
    <w:rsid w:val="005C7035"/>
    <w:rsid w:val="005C7D1C"/>
    <w:rsid w:val="005D0896"/>
    <w:rsid w:val="005D0A64"/>
    <w:rsid w:val="005D1C89"/>
    <w:rsid w:val="005D2661"/>
    <w:rsid w:val="005D2A85"/>
    <w:rsid w:val="005D36D6"/>
    <w:rsid w:val="005D386F"/>
    <w:rsid w:val="005D471A"/>
    <w:rsid w:val="005D6860"/>
    <w:rsid w:val="005D70EE"/>
    <w:rsid w:val="005D7CF8"/>
    <w:rsid w:val="005E0CDA"/>
    <w:rsid w:val="005E1D37"/>
    <w:rsid w:val="005E3022"/>
    <w:rsid w:val="005E44FA"/>
    <w:rsid w:val="005E5C2E"/>
    <w:rsid w:val="005E69F4"/>
    <w:rsid w:val="005F0AC2"/>
    <w:rsid w:val="005F1BB2"/>
    <w:rsid w:val="005F2ED7"/>
    <w:rsid w:val="005F3049"/>
    <w:rsid w:val="005F4300"/>
    <w:rsid w:val="005F457C"/>
    <w:rsid w:val="005F485A"/>
    <w:rsid w:val="005F5B74"/>
    <w:rsid w:val="005F60A1"/>
    <w:rsid w:val="005F76CE"/>
    <w:rsid w:val="005F7F17"/>
    <w:rsid w:val="006020E7"/>
    <w:rsid w:val="00602E85"/>
    <w:rsid w:val="006050F2"/>
    <w:rsid w:val="006057AF"/>
    <w:rsid w:val="0060602E"/>
    <w:rsid w:val="00606272"/>
    <w:rsid w:val="0060649F"/>
    <w:rsid w:val="00607852"/>
    <w:rsid w:val="00610950"/>
    <w:rsid w:val="00610975"/>
    <w:rsid w:val="006109DF"/>
    <w:rsid w:val="006122F4"/>
    <w:rsid w:val="00612840"/>
    <w:rsid w:val="00613076"/>
    <w:rsid w:val="00613DF4"/>
    <w:rsid w:val="00614D89"/>
    <w:rsid w:val="00617918"/>
    <w:rsid w:val="006179DF"/>
    <w:rsid w:val="00617DD3"/>
    <w:rsid w:val="006209D1"/>
    <w:rsid w:val="00621488"/>
    <w:rsid w:val="006238C3"/>
    <w:rsid w:val="0062436A"/>
    <w:rsid w:val="00625149"/>
    <w:rsid w:val="00626E4D"/>
    <w:rsid w:val="00627D35"/>
    <w:rsid w:val="00630005"/>
    <w:rsid w:val="00630492"/>
    <w:rsid w:val="006304F2"/>
    <w:rsid w:val="00630527"/>
    <w:rsid w:val="00630992"/>
    <w:rsid w:val="00630CF0"/>
    <w:rsid w:val="006319D9"/>
    <w:rsid w:val="00632710"/>
    <w:rsid w:val="00633995"/>
    <w:rsid w:val="006345BA"/>
    <w:rsid w:val="00634602"/>
    <w:rsid w:val="00634B89"/>
    <w:rsid w:val="006357D0"/>
    <w:rsid w:val="00635F7B"/>
    <w:rsid w:val="00636969"/>
    <w:rsid w:val="0064020E"/>
    <w:rsid w:val="0064164B"/>
    <w:rsid w:val="00643D02"/>
    <w:rsid w:val="00644409"/>
    <w:rsid w:val="00644C00"/>
    <w:rsid w:val="00644F6A"/>
    <w:rsid w:val="00645D6F"/>
    <w:rsid w:val="006466A7"/>
    <w:rsid w:val="006502E1"/>
    <w:rsid w:val="006515E5"/>
    <w:rsid w:val="00651AE4"/>
    <w:rsid w:val="00651C23"/>
    <w:rsid w:val="00653709"/>
    <w:rsid w:val="00653824"/>
    <w:rsid w:val="00654557"/>
    <w:rsid w:val="006547AE"/>
    <w:rsid w:val="00655120"/>
    <w:rsid w:val="00655FFD"/>
    <w:rsid w:val="006624FB"/>
    <w:rsid w:val="006630DE"/>
    <w:rsid w:val="00663A7D"/>
    <w:rsid w:val="0066450A"/>
    <w:rsid w:val="00666C1A"/>
    <w:rsid w:val="0066747F"/>
    <w:rsid w:val="006676E1"/>
    <w:rsid w:val="00667C6F"/>
    <w:rsid w:val="00670C56"/>
    <w:rsid w:val="00671144"/>
    <w:rsid w:val="006716AE"/>
    <w:rsid w:val="0067176A"/>
    <w:rsid w:val="006724E0"/>
    <w:rsid w:val="00673ABC"/>
    <w:rsid w:val="00673C1F"/>
    <w:rsid w:val="006743E6"/>
    <w:rsid w:val="00674F8C"/>
    <w:rsid w:val="00675428"/>
    <w:rsid w:val="006755D3"/>
    <w:rsid w:val="00675BF8"/>
    <w:rsid w:val="006763E5"/>
    <w:rsid w:val="00676867"/>
    <w:rsid w:val="00676870"/>
    <w:rsid w:val="0067723A"/>
    <w:rsid w:val="006827F8"/>
    <w:rsid w:val="006858E5"/>
    <w:rsid w:val="00685AC0"/>
    <w:rsid w:val="00685D49"/>
    <w:rsid w:val="0069225C"/>
    <w:rsid w:val="00693C57"/>
    <w:rsid w:val="00693E9A"/>
    <w:rsid w:val="0069416C"/>
    <w:rsid w:val="00694BDD"/>
    <w:rsid w:val="00695C05"/>
    <w:rsid w:val="00696F0F"/>
    <w:rsid w:val="006A0026"/>
    <w:rsid w:val="006A049C"/>
    <w:rsid w:val="006A0BF7"/>
    <w:rsid w:val="006A1EF8"/>
    <w:rsid w:val="006A3D01"/>
    <w:rsid w:val="006A619C"/>
    <w:rsid w:val="006B15B9"/>
    <w:rsid w:val="006B33A1"/>
    <w:rsid w:val="006B3AB5"/>
    <w:rsid w:val="006B3AE0"/>
    <w:rsid w:val="006B3E8F"/>
    <w:rsid w:val="006B44DE"/>
    <w:rsid w:val="006B5147"/>
    <w:rsid w:val="006B65DC"/>
    <w:rsid w:val="006C2A01"/>
    <w:rsid w:val="006C35FB"/>
    <w:rsid w:val="006C3831"/>
    <w:rsid w:val="006C391E"/>
    <w:rsid w:val="006C5740"/>
    <w:rsid w:val="006C57B9"/>
    <w:rsid w:val="006C6FCE"/>
    <w:rsid w:val="006C7906"/>
    <w:rsid w:val="006D0D1A"/>
    <w:rsid w:val="006D0D77"/>
    <w:rsid w:val="006D2FFF"/>
    <w:rsid w:val="006D4135"/>
    <w:rsid w:val="006D4855"/>
    <w:rsid w:val="006D581E"/>
    <w:rsid w:val="006D59D6"/>
    <w:rsid w:val="006D734C"/>
    <w:rsid w:val="006D7809"/>
    <w:rsid w:val="006E0342"/>
    <w:rsid w:val="006E24C1"/>
    <w:rsid w:val="006E38BE"/>
    <w:rsid w:val="006E56BC"/>
    <w:rsid w:val="006E5812"/>
    <w:rsid w:val="006E6398"/>
    <w:rsid w:val="006E6B6E"/>
    <w:rsid w:val="006F1817"/>
    <w:rsid w:val="006F1B47"/>
    <w:rsid w:val="006F21C2"/>
    <w:rsid w:val="006F271C"/>
    <w:rsid w:val="006F28EA"/>
    <w:rsid w:val="006F2A3E"/>
    <w:rsid w:val="006F3B6E"/>
    <w:rsid w:val="006F4592"/>
    <w:rsid w:val="006F491D"/>
    <w:rsid w:val="006F4F30"/>
    <w:rsid w:val="006F5C13"/>
    <w:rsid w:val="006F7413"/>
    <w:rsid w:val="00700008"/>
    <w:rsid w:val="00700150"/>
    <w:rsid w:val="00700CEF"/>
    <w:rsid w:val="00702FE0"/>
    <w:rsid w:val="007031DB"/>
    <w:rsid w:val="00703FC6"/>
    <w:rsid w:val="0070545D"/>
    <w:rsid w:val="0071033E"/>
    <w:rsid w:val="00710735"/>
    <w:rsid w:val="00711A06"/>
    <w:rsid w:val="00711E45"/>
    <w:rsid w:val="00713D93"/>
    <w:rsid w:val="007140DE"/>
    <w:rsid w:val="0071456A"/>
    <w:rsid w:val="00714721"/>
    <w:rsid w:val="00716A93"/>
    <w:rsid w:val="00717073"/>
    <w:rsid w:val="007174CE"/>
    <w:rsid w:val="007175D8"/>
    <w:rsid w:val="007208F9"/>
    <w:rsid w:val="00722252"/>
    <w:rsid w:val="00722BA5"/>
    <w:rsid w:val="007230D4"/>
    <w:rsid w:val="00723976"/>
    <w:rsid w:val="00724748"/>
    <w:rsid w:val="00726B57"/>
    <w:rsid w:val="0072786F"/>
    <w:rsid w:val="00730AFB"/>
    <w:rsid w:val="00730F18"/>
    <w:rsid w:val="0073241B"/>
    <w:rsid w:val="00734318"/>
    <w:rsid w:val="007353CC"/>
    <w:rsid w:val="007356A2"/>
    <w:rsid w:val="00736362"/>
    <w:rsid w:val="007363EA"/>
    <w:rsid w:val="007375FD"/>
    <w:rsid w:val="00740F88"/>
    <w:rsid w:val="00741680"/>
    <w:rsid w:val="0074265C"/>
    <w:rsid w:val="007428D1"/>
    <w:rsid w:val="007439FC"/>
    <w:rsid w:val="0074474C"/>
    <w:rsid w:val="007448C0"/>
    <w:rsid w:val="00745511"/>
    <w:rsid w:val="007504D2"/>
    <w:rsid w:val="007505FC"/>
    <w:rsid w:val="00751A89"/>
    <w:rsid w:val="00751E33"/>
    <w:rsid w:val="0075342E"/>
    <w:rsid w:val="00753AC6"/>
    <w:rsid w:val="00755549"/>
    <w:rsid w:val="00755B00"/>
    <w:rsid w:val="00755BC0"/>
    <w:rsid w:val="007562CF"/>
    <w:rsid w:val="007567EA"/>
    <w:rsid w:val="007568AD"/>
    <w:rsid w:val="00756C92"/>
    <w:rsid w:val="00756EED"/>
    <w:rsid w:val="007578C8"/>
    <w:rsid w:val="00760B00"/>
    <w:rsid w:val="00761029"/>
    <w:rsid w:val="00761656"/>
    <w:rsid w:val="007618DD"/>
    <w:rsid w:val="00761E37"/>
    <w:rsid w:val="007621B7"/>
    <w:rsid w:val="007628CD"/>
    <w:rsid w:val="0076321D"/>
    <w:rsid w:val="00764BF2"/>
    <w:rsid w:val="00765186"/>
    <w:rsid w:val="007656C5"/>
    <w:rsid w:val="00765F84"/>
    <w:rsid w:val="00770A2F"/>
    <w:rsid w:val="00771274"/>
    <w:rsid w:val="00771C6D"/>
    <w:rsid w:val="00772C4F"/>
    <w:rsid w:val="00772CEB"/>
    <w:rsid w:val="0077379C"/>
    <w:rsid w:val="007749A8"/>
    <w:rsid w:val="00774DC1"/>
    <w:rsid w:val="00774F62"/>
    <w:rsid w:val="00776647"/>
    <w:rsid w:val="007829DB"/>
    <w:rsid w:val="00782B04"/>
    <w:rsid w:val="00782F38"/>
    <w:rsid w:val="00784DAA"/>
    <w:rsid w:val="00784E1E"/>
    <w:rsid w:val="00785EFA"/>
    <w:rsid w:val="007866EB"/>
    <w:rsid w:val="0078697A"/>
    <w:rsid w:val="0078713A"/>
    <w:rsid w:val="00787634"/>
    <w:rsid w:val="00790394"/>
    <w:rsid w:val="0079167E"/>
    <w:rsid w:val="00792113"/>
    <w:rsid w:val="00793C00"/>
    <w:rsid w:val="00794D99"/>
    <w:rsid w:val="007A054D"/>
    <w:rsid w:val="007A0AC1"/>
    <w:rsid w:val="007A0D6B"/>
    <w:rsid w:val="007A1021"/>
    <w:rsid w:val="007A2D6C"/>
    <w:rsid w:val="007A4C1B"/>
    <w:rsid w:val="007A5035"/>
    <w:rsid w:val="007A6CA9"/>
    <w:rsid w:val="007A6CD7"/>
    <w:rsid w:val="007A7110"/>
    <w:rsid w:val="007B0255"/>
    <w:rsid w:val="007B0610"/>
    <w:rsid w:val="007B1FC2"/>
    <w:rsid w:val="007B3033"/>
    <w:rsid w:val="007B3B90"/>
    <w:rsid w:val="007B5AA7"/>
    <w:rsid w:val="007B7157"/>
    <w:rsid w:val="007C01CC"/>
    <w:rsid w:val="007C02C6"/>
    <w:rsid w:val="007C1793"/>
    <w:rsid w:val="007C1B7D"/>
    <w:rsid w:val="007C2AE7"/>
    <w:rsid w:val="007C3380"/>
    <w:rsid w:val="007C3768"/>
    <w:rsid w:val="007C3C13"/>
    <w:rsid w:val="007C501D"/>
    <w:rsid w:val="007C69D6"/>
    <w:rsid w:val="007C69D9"/>
    <w:rsid w:val="007D0341"/>
    <w:rsid w:val="007D03A1"/>
    <w:rsid w:val="007D0AB8"/>
    <w:rsid w:val="007D0C15"/>
    <w:rsid w:val="007D0E1E"/>
    <w:rsid w:val="007D191F"/>
    <w:rsid w:val="007D4C6D"/>
    <w:rsid w:val="007D6503"/>
    <w:rsid w:val="007E3FF3"/>
    <w:rsid w:val="007E493D"/>
    <w:rsid w:val="007E5250"/>
    <w:rsid w:val="007E598F"/>
    <w:rsid w:val="007E6581"/>
    <w:rsid w:val="007E707C"/>
    <w:rsid w:val="007E73A0"/>
    <w:rsid w:val="007E7E8D"/>
    <w:rsid w:val="007F36E1"/>
    <w:rsid w:val="007F4A96"/>
    <w:rsid w:val="007F55C5"/>
    <w:rsid w:val="007F5A10"/>
    <w:rsid w:val="007F60C3"/>
    <w:rsid w:val="007F6CF6"/>
    <w:rsid w:val="007F76CF"/>
    <w:rsid w:val="007F7B1F"/>
    <w:rsid w:val="00802B0D"/>
    <w:rsid w:val="00802D2E"/>
    <w:rsid w:val="008040A9"/>
    <w:rsid w:val="00804252"/>
    <w:rsid w:val="00804E2D"/>
    <w:rsid w:val="00805187"/>
    <w:rsid w:val="008058E2"/>
    <w:rsid w:val="00805B46"/>
    <w:rsid w:val="00806292"/>
    <w:rsid w:val="008075E3"/>
    <w:rsid w:val="00810970"/>
    <w:rsid w:val="00811AAC"/>
    <w:rsid w:val="00812234"/>
    <w:rsid w:val="008122B5"/>
    <w:rsid w:val="00812564"/>
    <w:rsid w:val="00813D4B"/>
    <w:rsid w:val="00814858"/>
    <w:rsid w:val="0081530D"/>
    <w:rsid w:val="0081536B"/>
    <w:rsid w:val="0081553B"/>
    <w:rsid w:val="008177B4"/>
    <w:rsid w:val="00820FB3"/>
    <w:rsid w:val="008219F1"/>
    <w:rsid w:val="00823254"/>
    <w:rsid w:val="00823A09"/>
    <w:rsid w:val="00824AA1"/>
    <w:rsid w:val="00824CCC"/>
    <w:rsid w:val="008250FF"/>
    <w:rsid w:val="00825466"/>
    <w:rsid w:val="00832B83"/>
    <w:rsid w:val="00833805"/>
    <w:rsid w:val="00834BF2"/>
    <w:rsid w:val="00834F9D"/>
    <w:rsid w:val="00835AD4"/>
    <w:rsid w:val="00836342"/>
    <w:rsid w:val="008369BA"/>
    <w:rsid w:val="008378B8"/>
    <w:rsid w:val="008445EC"/>
    <w:rsid w:val="008446AF"/>
    <w:rsid w:val="008447B6"/>
    <w:rsid w:val="00845029"/>
    <w:rsid w:val="008458A7"/>
    <w:rsid w:val="00845BC0"/>
    <w:rsid w:val="008473B3"/>
    <w:rsid w:val="0085129B"/>
    <w:rsid w:val="0085145E"/>
    <w:rsid w:val="00851C5D"/>
    <w:rsid w:val="008522CE"/>
    <w:rsid w:val="0085249A"/>
    <w:rsid w:val="00852C9C"/>
    <w:rsid w:val="008538DF"/>
    <w:rsid w:val="00854F61"/>
    <w:rsid w:val="0086162A"/>
    <w:rsid w:val="00861BA6"/>
    <w:rsid w:val="00861E25"/>
    <w:rsid w:val="00861FC3"/>
    <w:rsid w:val="00862DA9"/>
    <w:rsid w:val="0086505A"/>
    <w:rsid w:val="0086511A"/>
    <w:rsid w:val="00867B62"/>
    <w:rsid w:val="00870054"/>
    <w:rsid w:val="0087068B"/>
    <w:rsid w:val="008711EE"/>
    <w:rsid w:val="00872033"/>
    <w:rsid w:val="008733C5"/>
    <w:rsid w:val="00873860"/>
    <w:rsid w:val="00873CB2"/>
    <w:rsid w:val="008747D7"/>
    <w:rsid w:val="00875446"/>
    <w:rsid w:val="00875705"/>
    <w:rsid w:val="00875DFE"/>
    <w:rsid w:val="00876924"/>
    <w:rsid w:val="00880A7A"/>
    <w:rsid w:val="00880E01"/>
    <w:rsid w:val="00880F26"/>
    <w:rsid w:val="008811AF"/>
    <w:rsid w:val="00881931"/>
    <w:rsid w:val="00881DD8"/>
    <w:rsid w:val="00882B7D"/>
    <w:rsid w:val="00882EEE"/>
    <w:rsid w:val="00883376"/>
    <w:rsid w:val="0088363D"/>
    <w:rsid w:val="0088431A"/>
    <w:rsid w:val="00884379"/>
    <w:rsid w:val="008843EC"/>
    <w:rsid w:val="00884E9C"/>
    <w:rsid w:val="008852D8"/>
    <w:rsid w:val="00886EF5"/>
    <w:rsid w:val="00887842"/>
    <w:rsid w:val="008879A6"/>
    <w:rsid w:val="00887A85"/>
    <w:rsid w:val="00887BCD"/>
    <w:rsid w:val="00890033"/>
    <w:rsid w:val="00891AA8"/>
    <w:rsid w:val="008929A2"/>
    <w:rsid w:val="00893968"/>
    <w:rsid w:val="00894729"/>
    <w:rsid w:val="00894A5E"/>
    <w:rsid w:val="008978FD"/>
    <w:rsid w:val="008A0281"/>
    <w:rsid w:val="008A1438"/>
    <w:rsid w:val="008A215A"/>
    <w:rsid w:val="008A2D35"/>
    <w:rsid w:val="008A3601"/>
    <w:rsid w:val="008A3D88"/>
    <w:rsid w:val="008A4A7D"/>
    <w:rsid w:val="008A517F"/>
    <w:rsid w:val="008A61E7"/>
    <w:rsid w:val="008A64FB"/>
    <w:rsid w:val="008A729D"/>
    <w:rsid w:val="008A79A7"/>
    <w:rsid w:val="008B22AF"/>
    <w:rsid w:val="008B2701"/>
    <w:rsid w:val="008B3EE5"/>
    <w:rsid w:val="008B404C"/>
    <w:rsid w:val="008B61D0"/>
    <w:rsid w:val="008B6E78"/>
    <w:rsid w:val="008B7430"/>
    <w:rsid w:val="008C0944"/>
    <w:rsid w:val="008C0985"/>
    <w:rsid w:val="008C1923"/>
    <w:rsid w:val="008C283E"/>
    <w:rsid w:val="008C3522"/>
    <w:rsid w:val="008C3771"/>
    <w:rsid w:val="008C3B46"/>
    <w:rsid w:val="008C479F"/>
    <w:rsid w:val="008C54B2"/>
    <w:rsid w:val="008C54EB"/>
    <w:rsid w:val="008C5C08"/>
    <w:rsid w:val="008C6273"/>
    <w:rsid w:val="008C63CE"/>
    <w:rsid w:val="008C75FE"/>
    <w:rsid w:val="008C7D76"/>
    <w:rsid w:val="008D03C4"/>
    <w:rsid w:val="008D0AF6"/>
    <w:rsid w:val="008D175A"/>
    <w:rsid w:val="008D2390"/>
    <w:rsid w:val="008D2763"/>
    <w:rsid w:val="008D3C27"/>
    <w:rsid w:val="008D5866"/>
    <w:rsid w:val="008D5B1B"/>
    <w:rsid w:val="008D6A1E"/>
    <w:rsid w:val="008E1335"/>
    <w:rsid w:val="008E1C43"/>
    <w:rsid w:val="008E317D"/>
    <w:rsid w:val="008E377B"/>
    <w:rsid w:val="008E3D25"/>
    <w:rsid w:val="008E4ED4"/>
    <w:rsid w:val="008E548E"/>
    <w:rsid w:val="008E54AA"/>
    <w:rsid w:val="008E5AFB"/>
    <w:rsid w:val="008E63B9"/>
    <w:rsid w:val="008E6C5C"/>
    <w:rsid w:val="008E7905"/>
    <w:rsid w:val="008F0907"/>
    <w:rsid w:val="008F0DAF"/>
    <w:rsid w:val="008F0F46"/>
    <w:rsid w:val="008F2672"/>
    <w:rsid w:val="008F2FC0"/>
    <w:rsid w:val="008F400D"/>
    <w:rsid w:val="008F4AA3"/>
    <w:rsid w:val="008F71BD"/>
    <w:rsid w:val="008F7237"/>
    <w:rsid w:val="008F7389"/>
    <w:rsid w:val="0090034D"/>
    <w:rsid w:val="0090035A"/>
    <w:rsid w:val="00900992"/>
    <w:rsid w:val="00901A6B"/>
    <w:rsid w:val="0090209B"/>
    <w:rsid w:val="009020A5"/>
    <w:rsid w:val="00902770"/>
    <w:rsid w:val="00902DC3"/>
    <w:rsid w:val="009032DE"/>
    <w:rsid w:val="00903E92"/>
    <w:rsid w:val="0090460C"/>
    <w:rsid w:val="00904863"/>
    <w:rsid w:val="00904D8C"/>
    <w:rsid w:val="00905BF5"/>
    <w:rsid w:val="00906369"/>
    <w:rsid w:val="0090696E"/>
    <w:rsid w:val="0090727B"/>
    <w:rsid w:val="0091092B"/>
    <w:rsid w:val="00911B2B"/>
    <w:rsid w:val="00911EFF"/>
    <w:rsid w:val="00912D75"/>
    <w:rsid w:val="00915023"/>
    <w:rsid w:val="00917515"/>
    <w:rsid w:val="00920157"/>
    <w:rsid w:val="0092146E"/>
    <w:rsid w:val="009221E7"/>
    <w:rsid w:val="009224E1"/>
    <w:rsid w:val="00922D6F"/>
    <w:rsid w:val="00922DFA"/>
    <w:rsid w:val="00924327"/>
    <w:rsid w:val="00924949"/>
    <w:rsid w:val="00924E3E"/>
    <w:rsid w:val="009259A9"/>
    <w:rsid w:val="009262EF"/>
    <w:rsid w:val="00927FED"/>
    <w:rsid w:val="00930236"/>
    <w:rsid w:val="00931BB2"/>
    <w:rsid w:val="0093284B"/>
    <w:rsid w:val="00933816"/>
    <w:rsid w:val="00933B6D"/>
    <w:rsid w:val="009341CE"/>
    <w:rsid w:val="009344AC"/>
    <w:rsid w:val="009349A6"/>
    <w:rsid w:val="00934E3F"/>
    <w:rsid w:val="009357CF"/>
    <w:rsid w:val="009369AA"/>
    <w:rsid w:val="00940E56"/>
    <w:rsid w:val="0094268A"/>
    <w:rsid w:val="009426B4"/>
    <w:rsid w:val="009426F7"/>
    <w:rsid w:val="0094762C"/>
    <w:rsid w:val="00947850"/>
    <w:rsid w:val="009500DB"/>
    <w:rsid w:val="00950559"/>
    <w:rsid w:val="00951A89"/>
    <w:rsid w:val="00952034"/>
    <w:rsid w:val="0095277B"/>
    <w:rsid w:val="00953AD1"/>
    <w:rsid w:val="0095455E"/>
    <w:rsid w:val="00957C63"/>
    <w:rsid w:val="009606DD"/>
    <w:rsid w:val="00960960"/>
    <w:rsid w:val="00960F95"/>
    <w:rsid w:val="00961056"/>
    <w:rsid w:val="00961831"/>
    <w:rsid w:val="00962729"/>
    <w:rsid w:val="00963D6B"/>
    <w:rsid w:val="0096470A"/>
    <w:rsid w:val="00964FEF"/>
    <w:rsid w:val="0096651D"/>
    <w:rsid w:val="0096696D"/>
    <w:rsid w:val="0096767B"/>
    <w:rsid w:val="0097040B"/>
    <w:rsid w:val="00970C2B"/>
    <w:rsid w:val="00973147"/>
    <w:rsid w:val="009737A0"/>
    <w:rsid w:val="00973931"/>
    <w:rsid w:val="00974271"/>
    <w:rsid w:val="00975577"/>
    <w:rsid w:val="00976B4C"/>
    <w:rsid w:val="00977764"/>
    <w:rsid w:val="00977A7C"/>
    <w:rsid w:val="0098000B"/>
    <w:rsid w:val="0098196B"/>
    <w:rsid w:val="00982796"/>
    <w:rsid w:val="00982D41"/>
    <w:rsid w:val="0098398D"/>
    <w:rsid w:val="00984D36"/>
    <w:rsid w:val="009859DF"/>
    <w:rsid w:val="00985DF6"/>
    <w:rsid w:val="00987679"/>
    <w:rsid w:val="00987B90"/>
    <w:rsid w:val="00987C64"/>
    <w:rsid w:val="00987D1D"/>
    <w:rsid w:val="009906BD"/>
    <w:rsid w:val="00991A94"/>
    <w:rsid w:val="00991DEB"/>
    <w:rsid w:val="00992C9A"/>
    <w:rsid w:val="00993DC2"/>
    <w:rsid w:val="0099411E"/>
    <w:rsid w:val="00995F24"/>
    <w:rsid w:val="0099649C"/>
    <w:rsid w:val="00997046"/>
    <w:rsid w:val="00997616"/>
    <w:rsid w:val="009A0FB8"/>
    <w:rsid w:val="009A261B"/>
    <w:rsid w:val="009A3B5C"/>
    <w:rsid w:val="009A4527"/>
    <w:rsid w:val="009A46D6"/>
    <w:rsid w:val="009A4F50"/>
    <w:rsid w:val="009A6442"/>
    <w:rsid w:val="009B0DC1"/>
    <w:rsid w:val="009B2652"/>
    <w:rsid w:val="009B2A11"/>
    <w:rsid w:val="009B3277"/>
    <w:rsid w:val="009B3C07"/>
    <w:rsid w:val="009B47DC"/>
    <w:rsid w:val="009C04ED"/>
    <w:rsid w:val="009C12B9"/>
    <w:rsid w:val="009C24AB"/>
    <w:rsid w:val="009C2619"/>
    <w:rsid w:val="009C26C2"/>
    <w:rsid w:val="009C2F02"/>
    <w:rsid w:val="009C51ED"/>
    <w:rsid w:val="009C592D"/>
    <w:rsid w:val="009D0CBF"/>
    <w:rsid w:val="009D0E60"/>
    <w:rsid w:val="009D17AB"/>
    <w:rsid w:val="009D1822"/>
    <w:rsid w:val="009D1C5A"/>
    <w:rsid w:val="009D2645"/>
    <w:rsid w:val="009D458C"/>
    <w:rsid w:val="009D77EF"/>
    <w:rsid w:val="009D7978"/>
    <w:rsid w:val="009E056A"/>
    <w:rsid w:val="009E0610"/>
    <w:rsid w:val="009E1E7C"/>
    <w:rsid w:val="009E77CD"/>
    <w:rsid w:val="009F0442"/>
    <w:rsid w:val="009F0515"/>
    <w:rsid w:val="009F0CCC"/>
    <w:rsid w:val="009F19F8"/>
    <w:rsid w:val="009F2F68"/>
    <w:rsid w:val="00A00414"/>
    <w:rsid w:val="00A0360D"/>
    <w:rsid w:val="00A04E72"/>
    <w:rsid w:val="00A10665"/>
    <w:rsid w:val="00A10A3C"/>
    <w:rsid w:val="00A11155"/>
    <w:rsid w:val="00A12439"/>
    <w:rsid w:val="00A137AB"/>
    <w:rsid w:val="00A139BE"/>
    <w:rsid w:val="00A14570"/>
    <w:rsid w:val="00A16EF4"/>
    <w:rsid w:val="00A17992"/>
    <w:rsid w:val="00A17D9F"/>
    <w:rsid w:val="00A21129"/>
    <w:rsid w:val="00A22879"/>
    <w:rsid w:val="00A2383D"/>
    <w:rsid w:val="00A238E7"/>
    <w:rsid w:val="00A23D08"/>
    <w:rsid w:val="00A23E41"/>
    <w:rsid w:val="00A26BC1"/>
    <w:rsid w:val="00A313C4"/>
    <w:rsid w:val="00A349F9"/>
    <w:rsid w:val="00A35479"/>
    <w:rsid w:val="00A409BC"/>
    <w:rsid w:val="00A42899"/>
    <w:rsid w:val="00A42DB4"/>
    <w:rsid w:val="00A436F3"/>
    <w:rsid w:val="00A44459"/>
    <w:rsid w:val="00A45055"/>
    <w:rsid w:val="00A4519C"/>
    <w:rsid w:val="00A4686F"/>
    <w:rsid w:val="00A4689D"/>
    <w:rsid w:val="00A4722E"/>
    <w:rsid w:val="00A4793B"/>
    <w:rsid w:val="00A50472"/>
    <w:rsid w:val="00A50F83"/>
    <w:rsid w:val="00A5319B"/>
    <w:rsid w:val="00A53221"/>
    <w:rsid w:val="00A605AE"/>
    <w:rsid w:val="00A6121D"/>
    <w:rsid w:val="00A61B8F"/>
    <w:rsid w:val="00A61FB1"/>
    <w:rsid w:val="00A62E6A"/>
    <w:rsid w:val="00A63246"/>
    <w:rsid w:val="00A64415"/>
    <w:rsid w:val="00A64DA6"/>
    <w:rsid w:val="00A65B34"/>
    <w:rsid w:val="00A66452"/>
    <w:rsid w:val="00A66D1F"/>
    <w:rsid w:val="00A71B4F"/>
    <w:rsid w:val="00A72AAE"/>
    <w:rsid w:val="00A74BB6"/>
    <w:rsid w:val="00A74EBE"/>
    <w:rsid w:val="00A752C3"/>
    <w:rsid w:val="00A7650A"/>
    <w:rsid w:val="00A8009D"/>
    <w:rsid w:val="00A80B78"/>
    <w:rsid w:val="00A814E2"/>
    <w:rsid w:val="00A82397"/>
    <w:rsid w:val="00A82A5A"/>
    <w:rsid w:val="00A83695"/>
    <w:rsid w:val="00A84001"/>
    <w:rsid w:val="00A84AAE"/>
    <w:rsid w:val="00A84CA4"/>
    <w:rsid w:val="00A84E50"/>
    <w:rsid w:val="00A853CF"/>
    <w:rsid w:val="00A86DA9"/>
    <w:rsid w:val="00A90691"/>
    <w:rsid w:val="00A91220"/>
    <w:rsid w:val="00A915E8"/>
    <w:rsid w:val="00A9214C"/>
    <w:rsid w:val="00A93ECF"/>
    <w:rsid w:val="00A941E1"/>
    <w:rsid w:val="00A94345"/>
    <w:rsid w:val="00A9451D"/>
    <w:rsid w:val="00A945F5"/>
    <w:rsid w:val="00A94CFA"/>
    <w:rsid w:val="00A96586"/>
    <w:rsid w:val="00A97BA8"/>
    <w:rsid w:val="00AA02DC"/>
    <w:rsid w:val="00AA057E"/>
    <w:rsid w:val="00AA0884"/>
    <w:rsid w:val="00AA1ED7"/>
    <w:rsid w:val="00AA2B79"/>
    <w:rsid w:val="00AA2C29"/>
    <w:rsid w:val="00AA3A3D"/>
    <w:rsid w:val="00AB01AC"/>
    <w:rsid w:val="00AB26A3"/>
    <w:rsid w:val="00AB33DE"/>
    <w:rsid w:val="00AB438E"/>
    <w:rsid w:val="00AB4E43"/>
    <w:rsid w:val="00AB4F3C"/>
    <w:rsid w:val="00AB52B4"/>
    <w:rsid w:val="00AB532E"/>
    <w:rsid w:val="00AB5F5D"/>
    <w:rsid w:val="00AB6285"/>
    <w:rsid w:val="00AB7461"/>
    <w:rsid w:val="00AB76D0"/>
    <w:rsid w:val="00AC0128"/>
    <w:rsid w:val="00AC086E"/>
    <w:rsid w:val="00AC1A97"/>
    <w:rsid w:val="00AC4956"/>
    <w:rsid w:val="00AC4CFF"/>
    <w:rsid w:val="00AC70F9"/>
    <w:rsid w:val="00AC778A"/>
    <w:rsid w:val="00AC79C2"/>
    <w:rsid w:val="00AD07D5"/>
    <w:rsid w:val="00AD13D9"/>
    <w:rsid w:val="00AD1776"/>
    <w:rsid w:val="00AD216F"/>
    <w:rsid w:val="00AD26CA"/>
    <w:rsid w:val="00AD296D"/>
    <w:rsid w:val="00AD336D"/>
    <w:rsid w:val="00AD389E"/>
    <w:rsid w:val="00AD3C65"/>
    <w:rsid w:val="00AD3FB6"/>
    <w:rsid w:val="00AD5BD6"/>
    <w:rsid w:val="00AD5E6B"/>
    <w:rsid w:val="00AD62D9"/>
    <w:rsid w:val="00AD66D5"/>
    <w:rsid w:val="00AD6FAA"/>
    <w:rsid w:val="00AD7ADF"/>
    <w:rsid w:val="00AE1427"/>
    <w:rsid w:val="00AE421E"/>
    <w:rsid w:val="00AE4335"/>
    <w:rsid w:val="00AE472E"/>
    <w:rsid w:val="00AE4A35"/>
    <w:rsid w:val="00AE4D91"/>
    <w:rsid w:val="00AE50DE"/>
    <w:rsid w:val="00AE53B7"/>
    <w:rsid w:val="00AE762E"/>
    <w:rsid w:val="00AE7CBB"/>
    <w:rsid w:val="00AF0624"/>
    <w:rsid w:val="00AF0A66"/>
    <w:rsid w:val="00AF1924"/>
    <w:rsid w:val="00AF1952"/>
    <w:rsid w:val="00AF19A9"/>
    <w:rsid w:val="00AF1B1F"/>
    <w:rsid w:val="00AF230D"/>
    <w:rsid w:val="00AF5315"/>
    <w:rsid w:val="00AF56EC"/>
    <w:rsid w:val="00AF5DC4"/>
    <w:rsid w:val="00B0353B"/>
    <w:rsid w:val="00B04A44"/>
    <w:rsid w:val="00B06F07"/>
    <w:rsid w:val="00B072C7"/>
    <w:rsid w:val="00B074F7"/>
    <w:rsid w:val="00B07F50"/>
    <w:rsid w:val="00B10857"/>
    <w:rsid w:val="00B114B8"/>
    <w:rsid w:val="00B1214A"/>
    <w:rsid w:val="00B12647"/>
    <w:rsid w:val="00B12F42"/>
    <w:rsid w:val="00B1327A"/>
    <w:rsid w:val="00B134C0"/>
    <w:rsid w:val="00B13F2F"/>
    <w:rsid w:val="00B1419C"/>
    <w:rsid w:val="00B15D14"/>
    <w:rsid w:val="00B16368"/>
    <w:rsid w:val="00B177BC"/>
    <w:rsid w:val="00B17B3A"/>
    <w:rsid w:val="00B17C6F"/>
    <w:rsid w:val="00B2035F"/>
    <w:rsid w:val="00B203FF"/>
    <w:rsid w:val="00B222A5"/>
    <w:rsid w:val="00B2320C"/>
    <w:rsid w:val="00B258C7"/>
    <w:rsid w:val="00B271AF"/>
    <w:rsid w:val="00B34256"/>
    <w:rsid w:val="00B365AF"/>
    <w:rsid w:val="00B36BC3"/>
    <w:rsid w:val="00B36D3F"/>
    <w:rsid w:val="00B4055B"/>
    <w:rsid w:val="00B40A12"/>
    <w:rsid w:val="00B41732"/>
    <w:rsid w:val="00B4407F"/>
    <w:rsid w:val="00B47090"/>
    <w:rsid w:val="00B47A51"/>
    <w:rsid w:val="00B50AD9"/>
    <w:rsid w:val="00B51783"/>
    <w:rsid w:val="00B54002"/>
    <w:rsid w:val="00B5400B"/>
    <w:rsid w:val="00B54C0A"/>
    <w:rsid w:val="00B54E3D"/>
    <w:rsid w:val="00B55934"/>
    <w:rsid w:val="00B55EF8"/>
    <w:rsid w:val="00B6113F"/>
    <w:rsid w:val="00B61BB2"/>
    <w:rsid w:val="00B625C9"/>
    <w:rsid w:val="00B628C9"/>
    <w:rsid w:val="00B63455"/>
    <w:rsid w:val="00B63523"/>
    <w:rsid w:val="00B645A9"/>
    <w:rsid w:val="00B66847"/>
    <w:rsid w:val="00B70623"/>
    <w:rsid w:val="00B70D67"/>
    <w:rsid w:val="00B71ACD"/>
    <w:rsid w:val="00B72415"/>
    <w:rsid w:val="00B72E3E"/>
    <w:rsid w:val="00B731CD"/>
    <w:rsid w:val="00B74022"/>
    <w:rsid w:val="00B7435B"/>
    <w:rsid w:val="00B7473F"/>
    <w:rsid w:val="00B75565"/>
    <w:rsid w:val="00B76789"/>
    <w:rsid w:val="00B77A84"/>
    <w:rsid w:val="00B77CD7"/>
    <w:rsid w:val="00B806B4"/>
    <w:rsid w:val="00B80E37"/>
    <w:rsid w:val="00B81967"/>
    <w:rsid w:val="00B826EA"/>
    <w:rsid w:val="00B83B87"/>
    <w:rsid w:val="00B84907"/>
    <w:rsid w:val="00B84DEA"/>
    <w:rsid w:val="00B85B36"/>
    <w:rsid w:val="00B86E50"/>
    <w:rsid w:val="00B873A1"/>
    <w:rsid w:val="00B93A76"/>
    <w:rsid w:val="00B95302"/>
    <w:rsid w:val="00B95E1A"/>
    <w:rsid w:val="00BA060B"/>
    <w:rsid w:val="00BA163C"/>
    <w:rsid w:val="00BA1831"/>
    <w:rsid w:val="00BA1DD1"/>
    <w:rsid w:val="00BA41D4"/>
    <w:rsid w:val="00BA50FA"/>
    <w:rsid w:val="00BA6F6C"/>
    <w:rsid w:val="00BB03AD"/>
    <w:rsid w:val="00BB2969"/>
    <w:rsid w:val="00BB2FD8"/>
    <w:rsid w:val="00BB5A82"/>
    <w:rsid w:val="00BB5ADF"/>
    <w:rsid w:val="00BB5B67"/>
    <w:rsid w:val="00BB6267"/>
    <w:rsid w:val="00BB6CCE"/>
    <w:rsid w:val="00BB6D10"/>
    <w:rsid w:val="00BC2E38"/>
    <w:rsid w:val="00BC4103"/>
    <w:rsid w:val="00BC41C0"/>
    <w:rsid w:val="00BC4223"/>
    <w:rsid w:val="00BC4294"/>
    <w:rsid w:val="00BC61CC"/>
    <w:rsid w:val="00BC6C5F"/>
    <w:rsid w:val="00BD0D90"/>
    <w:rsid w:val="00BD1400"/>
    <w:rsid w:val="00BD194B"/>
    <w:rsid w:val="00BD19B2"/>
    <w:rsid w:val="00BD204B"/>
    <w:rsid w:val="00BD2F4B"/>
    <w:rsid w:val="00BD3821"/>
    <w:rsid w:val="00BD38DD"/>
    <w:rsid w:val="00BD3B36"/>
    <w:rsid w:val="00BD7EC9"/>
    <w:rsid w:val="00BD7EEC"/>
    <w:rsid w:val="00BE394E"/>
    <w:rsid w:val="00BE4AFB"/>
    <w:rsid w:val="00BE6A88"/>
    <w:rsid w:val="00BF1A9C"/>
    <w:rsid w:val="00BF2296"/>
    <w:rsid w:val="00BF235B"/>
    <w:rsid w:val="00BF2DDB"/>
    <w:rsid w:val="00BF3690"/>
    <w:rsid w:val="00BF3C8F"/>
    <w:rsid w:val="00BF5443"/>
    <w:rsid w:val="00C012E6"/>
    <w:rsid w:val="00C018C6"/>
    <w:rsid w:val="00C03F74"/>
    <w:rsid w:val="00C04E90"/>
    <w:rsid w:val="00C054D8"/>
    <w:rsid w:val="00C05CB1"/>
    <w:rsid w:val="00C06164"/>
    <w:rsid w:val="00C06361"/>
    <w:rsid w:val="00C07D5B"/>
    <w:rsid w:val="00C10CE0"/>
    <w:rsid w:val="00C13642"/>
    <w:rsid w:val="00C1393B"/>
    <w:rsid w:val="00C14BA3"/>
    <w:rsid w:val="00C14F03"/>
    <w:rsid w:val="00C15742"/>
    <w:rsid w:val="00C170CD"/>
    <w:rsid w:val="00C17718"/>
    <w:rsid w:val="00C2157D"/>
    <w:rsid w:val="00C217AF"/>
    <w:rsid w:val="00C22752"/>
    <w:rsid w:val="00C23DD8"/>
    <w:rsid w:val="00C24428"/>
    <w:rsid w:val="00C24953"/>
    <w:rsid w:val="00C255A0"/>
    <w:rsid w:val="00C267C1"/>
    <w:rsid w:val="00C2705B"/>
    <w:rsid w:val="00C273BC"/>
    <w:rsid w:val="00C27457"/>
    <w:rsid w:val="00C30EFE"/>
    <w:rsid w:val="00C3277B"/>
    <w:rsid w:val="00C32DB5"/>
    <w:rsid w:val="00C33710"/>
    <w:rsid w:val="00C34A48"/>
    <w:rsid w:val="00C35BDB"/>
    <w:rsid w:val="00C36820"/>
    <w:rsid w:val="00C3743B"/>
    <w:rsid w:val="00C37AE0"/>
    <w:rsid w:val="00C40783"/>
    <w:rsid w:val="00C4097F"/>
    <w:rsid w:val="00C41B74"/>
    <w:rsid w:val="00C42BB3"/>
    <w:rsid w:val="00C4381C"/>
    <w:rsid w:val="00C44CAC"/>
    <w:rsid w:val="00C45DCA"/>
    <w:rsid w:val="00C475E9"/>
    <w:rsid w:val="00C4794E"/>
    <w:rsid w:val="00C47B8E"/>
    <w:rsid w:val="00C51A28"/>
    <w:rsid w:val="00C5573A"/>
    <w:rsid w:val="00C5585A"/>
    <w:rsid w:val="00C5585B"/>
    <w:rsid w:val="00C55AE6"/>
    <w:rsid w:val="00C56483"/>
    <w:rsid w:val="00C569EA"/>
    <w:rsid w:val="00C60353"/>
    <w:rsid w:val="00C60B98"/>
    <w:rsid w:val="00C61D87"/>
    <w:rsid w:val="00C628E3"/>
    <w:rsid w:val="00C632B6"/>
    <w:rsid w:val="00C65158"/>
    <w:rsid w:val="00C65761"/>
    <w:rsid w:val="00C6650D"/>
    <w:rsid w:val="00C66D5F"/>
    <w:rsid w:val="00C67A58"/>
    <w:rsid w:val="00C70378"/>
    <w:rsid w:val="00C71028"/>
    <w:rsid w:val="00C7164C"/>
    <w:rsid w:val="00C71C9B"/>
    <w:rsid w:val="00C751F7"/>
    <w:rsid w:val="00C755AF"/>
    <w:rsid w:val="00C75BAA"/>
    <w:rsid w:val="00C768CD"/>
    <w:rsid w:val="00C76DA2"/>
    <w:rsid w:val="00C770AC"/>
    <w:rsid w:val="00C811A8"/>
    <w:rsid w:val="00C8169F"/>
    <w:rsid w:val="00C81780"/>
    <w:rsid w:val="00C81D9A"/>
    <w:rsid w:val="00C820DB"/>
    <w:rsid w:val="00C834A6"/>
    <w:rsid w:val="00C83E5B"/>
    <w:rsid w:val="00C86633"/>
    <w:rsid w:val="00C86679"/>
    <w:rsid w:val="00C86A1D"/>
    <w:rsid w:val="00C86C6B"/>
    <w:rsid w:val="00C90433"/>
    <w:rsid w:val="00C90DF9"/>
    <w:rsid w:val="00C9181D"/>
    <w:rsid w:val="00C9222E"/>
    <w:rsid w:val="00C93BC3"/>
    <w:rsid w:val="00C96519"/>
    <w:rsid w:val="00C96A89"/>
    <w:rsid w:val="00C96F14"/>
    <w:rsid w:val="00C97768"/>
    <w:rsid w:val="00CA0E4E"/>
    <w:rsid w:val="00CA167C"/>
    <w:rsid w:val="00CA1779"/>
    <w:rsid w:val="00CA2200"/>
    <w:rsid w:val="00CA2302"/>
    <w:rsid w:val="00CA2EAF"/>
    <w:rsid w:val="00CA3871"/>
    <w:rsid w:val="00CA3DBD"/>
    <w:rsid w:val="00CA4066"/>
    <w:rsid w:val="00CA4594"/>
    <w:rsid w:val="00CA4FED"/>
    <w:rsid w:val="00CA5554"/>
    <w:rsid w:val="00CA6046"/>
    <w:rsid w:val="00CB02FD"/>
    <w:rsid w:val="00CB0522"/>
    <w:rsid w:val="00CB2180"/>
    <w:rsid w:val="00CB33DA"/>
    <w:rsid w:val="00CB4217"/>
    <w:rsid w:val="00CB65C8"/>
    <w:rsid w:val="00CC0819"/>
    <w:rsid w:val="00CC0D37"/>
    <w:rsid w:val="00CC35CE"/>
    <w:rsid w:val="00CC4584"/>
    <w:rsid w:val="00CC4BF8"/>
    <w:rsid w:val="00CC4FD7"/>
    <w:rsid w:val="00CC566F"/>
    <w:rsid w:val="00CC6988"/>
    <w:rsid w:val="00CD2177"/>
    <w:rsid w:val="00CD269C"/>
    <w:rsid w:val="00CD2C66"/>
    <w:rsid w:val="00CD3527"/>
    <w:rsid w:val="00CD3948"/>
    <w:rsid w:val="00CD4534"/>
    <w:rsid w:val="00CD6E1F"/>
    <w:rsid w:val="00CE0469"/>
    <w:rsid w:val="00CE1082"/>
    <w:rsid w:val="00CE1478"/>
    <w:rsid w:val="00CE182F"/>
    <w:rsid w:val="00CE2532"/>
    <w:rsid w:val="00CE2A75"/>
    <w:rsid w:val="00CE2D69"/>
    <w:rsid w:val="00CE2FD9"/>
    <w:rsid w:val="00CE6688"/>
    <w:rsid w:val="00CE683C"/>
    <w:rsid w:val="00CE737F"/>
    <w:rsid w:val="00CE7584"/>
    <w:rsid w:val="00CF0036"/>
    <w:rsid w:val="00CF14FA"/>
    <w:rsid w:val="00CF1800"/>
    <w:rsid w:val="00CF1EDC"/>
    <w:rsid w:val="00CF20CE"/>
    <w:rsid w:val="00CF2484"/>
    <w:rsid w:val="00CF2633"/>
    <w:rsid w:val="00CF3507"/>
    <w:rsid w:val="00CF4197"/>
    <w:rsid w:val="00CF47A5"/>
    <w:rsid w:val="00CF48B9"/>
    <w:rsid w:val="00CF4D91"/>
    <w:rsid w:val="00CF4F2A"/>
    <w:rsid w:val="00CF6A19"/>
    <w:rsid w:val="00CF7492"/>
    <w:rsid w:val="00D00B4A"/>
    <w:rsid w:val="00D01BB7"/>
    <w:rsid w:val="00D01F03"/>
    <w:rsid w:val="00D02036"/>
    <w:rsid w:val="00D02CDA"/>
    <w:rsid w:val="00D02F11"/>
    <w:rsid w:val="00D040DC"/>
    <w:rsid w:val="00D04157"/>
    <w:rsid w:val="00D04473"/>
    <w:rsid w:val="00D04DB0"/>
    <w:rsid w:val="00D052AC"/>
    <w:rsid w:val="00D05E1C"/>
    <w:rsid w:val="00D05F82"/>
    <w:rsid w:val="00D075C6"/>
    <w:rsid w:val="00D10D93"/>
    <w:rsid w:val="00D10F8E"/>
    <w:rsid w:val="00D11114"/>
    <w:rsid w:val="00D117ED"/>
    <w:rsid w:val="00D11BB2"/>
    <w:rsid w:val="00D11D9E"/>
    <w:rsid w:val="00D127C8"/>
    <w:rsid w:val="00D13537"/>
    <w:rsid w:val="00D13E3B"/>
    <w:rsid w:val="00D1587D"/>
    <w:rsid w:val="00D166B4"/>
    <w:rsid w:val="00D17DB0"/>
    <w:rsid w:val="00D20B01"/>
    <w:rsid w:val="00D217A0"/>
    <w:rsid w:val="00D24A00"/>
    <w:rsid w:val="00D27207"/>
    <w:rsid w:val="00D273D3"/>
    <w:rsid w:val="00D277B5"/>
    <w:rsid w:val="00D30C77"/>
    <w:rsid w:val="00D30FF2"/>
    <w:rsid w:val="00D31F47"/>
    <w:rsid w:val="00D327F7"/>
    <w:rsid w:val="00D33C18"/>
    <w:rsid w:val="00D33F15"/>
    <w:rsid w:val="00D346A1"/>
    <w:rsid w:val="00D34CBB"/>
    <w:rsid w:val="00D35AD5"/>
    <w:rsid w:val="00D35D5F"/>
    <w:rsid w:val="00D41719"/>
    <w:rsid w:val="00D42421"/>
    <w:rsid w:val="00D4330D"/>
    <w:rsid w:val="00D453DE"/>
    <w:rsid w:val="00D455AF"/>
    <w:rsid w:val="00D47056"/>
    <w:rsid w:val="00D47996"/>
    <w:rsid w:val="00D52F25"/>
    <w:rsid w:val="00D555C0"/>
    <w:rsid w:val="00D55BC1"/>
    <w:rsid w:val="00D56327"/>
    <w:rsid w:val="00D57A51"/>
    <w:rsid w:val="00D57FF5"/>
    <w:rsid w:val="00D60CDB"/>
    <w:rsid w:val="00D60CE5"/>
    <w:rsid w:val="00D6210E"/>
    <w:rsid w:val="00D62F5A"/>
    <w:rsid w:val="00D63076"/>
    <w:rsid w:val="00D63897"/>
    <w:rsid w:val="00D63A8C"/>
    <w:rsid w:val="00D658A9"/>
    <w:rsid w:val="00D6598C"/>
    <w:rsid w:val="00D676F2"/>
    <w:rsid w:val="00D678A8"/>
    <w:rsid w:val="00D67AA9"/>
    <w:rsid w:val="00D70CE1"/>
    <w:rsid w:val="00D7166A"/>
    <w:rsid w:val="00D71CF5"/>
    <w:rsid w:val="00D72FED"/>
    <w:rsid w:val="00D741D0"/>
    <w:rsid w:val="00D74DEC"/>
    <w:rsid w:val="00D750CD"/>
    <w:rsid w:val="00D75918"/>
    <w:rsid w:val="00D75CD4"/>
    <w:rsid w:val="00D75E44"/>
    <w:rsid w:val="00D768FD"/>
    <w:rsid w:val="00D8138F"/>
    <w:rsid w:val="00D83532"/>
    <w:rsid w:val="00D83F1B"/>
    <w:rsid w:val="00D8568F"/>
    <w:rsid w:val="00D87320"/>
    <w:rsid w:val="00D876D6"/>
    <w:rsid w:val="00D90118"/>
    <w:rsid w:val="00D90430"/>
    <w:rsid w:val="00D9089B"/>
    <w:rsid w:val="00D90E27"/>
    <w:rsid w:val="00D91C05"/>
    <w:rsid w:val="00D91FEB"/>
    <w:rsid w:val="00D93090"/>
    <w:rsid w:val="00D93533"/>
    <w:rsid w:val="00D94C81"/>
    <w:rsid w:val="00D9559D"/>
    <w:rsid w:val="00D95E0B"/>
    <w:rsid w:val="00D96108"/>
    <w:rsid w:val="00D962D4"/>
    <w:rsid w:val="00D96D09"/>
    <w:rsid w:val="00DA05FA"/>
    <w:rsid w:val="00DA2195"/>
    <w:rsid w:val="00DA34A6"/>
    <w:rsid w:val="00DA3A7F"/>
    <w:rsid w:val="00DA3EF5"/>
    <w:rsid w:val="00DA4529"/>
    <w:rsid w:val="00DA589B"/>
    <w:rsid w:val="00DA6AB2"/>
    <w:rsid w:val="00DA6AF2"/>
    <w:rsid w:val="00DA7DB4"/>
    <w:rsid w:val="00DB0C8E"/>
    <w:rsid w:val="00DB4C9A"/>
    <w:rsid w:val="00DB4CCE"/>
    <w:rsid w:val="00DB5E4A"/>
    <w:rsid w:val="00DB721B"/>
    <w:rsid w:val="00DC0AFC"/>
    <w:rsid w:val="00DC21AA"/>
    <w:rsid w:val="00DC351A"/>
    <w:rsid w:val="00DC3EE7"/>
    <w:rsid w:val="00DC6399"/>
    <w:rsid w:val="00DC6F56"/>
    <w:rsid w:val="00DC7283"/>
    <w:rsid w:val="00DD00F1"/>
    <w:rsid w:val="00DD05F9"/>
    <w:rsid w:val="00DD0B06"/>
    <w:rsid w:val="00DD0CBB"/>
    <w:rsid w:val="00DD2D36"/>
    <w:rsid w:val="00DD3CDB"/>
    <w:rsid w:val="00DD4EA2"/>
    <w:rsid w:val="00DD52ED"/>
    <w:rsid w:val="00DD5EB2"/>
    <w:rsid w:val="00DD632C"/>
    <w:rsid w:val="00DD6CC3"/>
    <w:rsid w:val="00DD7498"/>
    <w:rsid w:val="00DD78D1"/>
    <w:rsid w:val="00DE0DD6"/>
    <w:rsid w:val="00DE1A47"/>
    <w:rsid w:val="00DE1FC2"/>
    <w:rsid w:val="00DE2A29"/>
    <w:rsid w:val="00DE2BE2"/>
    <w:rsid w:val="00DE2CD7"/>
    <w:rsid w:val="00DE35EC"/>
    <w:rsid w:val="00DE4443"/>
    <w:rsid w:val="00DE48BF"/>
    <w:rsid w:val="00DE4BF4"/>
    <w:rsid w:val="00DE5404"/>
    <w:rsid w:val="00DE697A"/>
    <w:rsid w:val="00DE734E"/>
    <w:rsid w:val="00DF0F37"/>
    <w:rsid w:val="00DF197C"/>
    <w:rsid w:val="00DF1B81"/>
    <w:rsid w:val="00DF2E95"/>
    <w:rsid w:val="00DF3384"/>
    <w:rsid w:val="00DF39D2"/>
    <w:rsid w:val="00DF530B"/>
    <w:rsid w:val="00DF58B7"/>
    <w:rsid w:val="00DF71B6"/>
    <w:rsid w:val="00E004D0"/>
    <w:rsid w:val="00E02366"/>
    <w:rsid w:val="00E06D54"/>
    <w:rsid w:val="00E0728B"/>
    <w:rsid w:val="00E104BC"/>
    <w:rsid w:val="00E1063C"/>
    <w:rsid w:val="00E1197A"/>
    <w:rsid w:val="00E11BAE"/>
    <w:rsid w:val="00E11DC1"/>
    <w:rsid w:val="00E11E7C"/>
    <w:rsid w:val="00E1360D"/>
    <w:rsid w:val="00E144CE"/>
    <w:rsid w:val="00E14543"/>
    <w:rsid w:val="00E15F74"/>
    <w:rsid w:val="00E2013B"/>
    <w:rsid w:val="00E214D5"/>
    <w:rsid w:val="00E216E0"/>
    <w:rsid w:val="00E22D1D"/>
    <w:rsid w:val="00E22F6F"/>
    <w:rsid w:val="00E23545"/>
    <w:rsid w:val="00E236E3"/>
    <w:rsid w:val="00E24B73"/>
    <w:rsid w:val="00E265C3"/>
    <w:rsid w:val="00E265ED"/>
    <w:rsid w:val="00E269AD"/>
    <w:rsid w:val="00E273D1"/>
    <w:rsid w:val="00E27AC4"/>
    <w:rsid w:val="00E3227C"/>
    <w:rsid w:val="00E32722"/>
    <w:rsid w:val="00E332F7"/>
    <w:rsid w:val="00E33FAC"/>
    <w:rsid w:val="00E3504A"/>
    <w:rsid w:val="00E35653"/>
    <w:rsid w:val="00E363B3"/>
    <w:rsid w:val="00E3679B"/>
    <w:rsid w:val="00E37A74"/>
    <w:rsid w:val="00E37EFA"/>
    <w:rsid w:val="00E405CD"/>
    <w:rsid w:val="00E4122D"/>
    <w:rsid w:val="00E41B40"/>
    <w:rsid w:val="00E41E41"/>
    <w:rsid w:val="00E42474"/>
    <w:rsid w:val="00E42CB8"/>
    <w:rsid w:val="00E439B6"/>
    <w:rsid w:val="00E43ACF"/>
    <w:rsid w:val="00E44174"/>
    <w:rsid w:val="00E4426C"/>
    <w:rsid w:val="00E4465A"/>
    <w:rsid w:val="00E44E05"/>
    <w:rsid w:val="00E459CF"/>
    <w:rsid w:val="00E46A6F"/>
    <w:rsid w:val="00E47AE9"/>
    <w:rsid w:val="00E505B2"/>
    <w:rsid w:val="00E50D00"/>
    <w:rsid w:val="00E51007"/>
    <w:rsid w:val="00E527B9"/>
    <w:rsid w:val="00E531C7"/>
    <w:rsid w:val="00E537AC"/>
    <w:rsid w:val="00E54C9E"/>
    <w:rsid w:val="00E5515A"/>
    <w:rsid w:val="00E5517E"/>
    <w:rsid w:val="00E55F13"/>
    <w:rsid w:val="00E563D9"/>
    <w:rsid w:val="00E5694E"/>
    <w:rsid w:val="00E57763"/>
    <w:rsid w:val="00E6045D"/>
    <w:rsid w:val="00E60DC4"/>
    <w:rsid w:val="00E60EF1"/>
    <w:rsid w:val="00E61870"/>
    <w:rsid w:val="00E61E94"/>
    <w:rsid w:val="00E63F45"/>
    <w:rsid w:val="00E66558"/>
    <w:rsid w:val="00E66D02"/>
    <w:rsid w:val="00E717EC"/>
    <w:rsid w:val="00E71AAB"/>
    <w:rsid w:val="00E725C6"/>
    <w:rsid w:val="00E7317B"/>
    <w:rsid w:val="00E73565"/>
    <w:rsid w:val="00E73818"/>
    <w:rsid w:val="00E73EE2"/>
    <w:rsid w:val="00E73FE3"/>
    <w:rsid w:val="00E75BE5"/>
    <w:rsid w:val="00E762F9"/>
    <w:rsid w:val="00E76652"/>
    <w:rsid w:val="00E775C1"/>
    <w:rsid w:val="00E77872"/>
    <w:rsid w:val="00E80385"/>
    <w:rsid w:val="00E80710"/>
    <w:rsid w:val="00E80A15"/>
    <w:rsid w:val="00E83678"/>
    <w:rsid w:val="00E83BF5"/>
    <w:rsid w:val="00E83D03"/>
    <w:rsid w:val="00E840F2"/>
    <w:rsid w:val="00E854B9"/>
    <w:rsid w:val="00E8642A"/>
    <w:rsid w:val="00E8651A"/>
    <w:rsid w:val="00E86953"/>
    <w:rsid w:val="00E86D21"/>
    <w:rsid w:val="00E870F0"/>
    <w:rsid w:val="00E87DDA"/>
    <w:rsid w:val="00E90CE9"/>
    <w:rsid w:val="00E92B7F"/>
    <w:rsid w:val="00E93EC6"/>
    <w:rsid w:val="00E94A1A"/>
    <w:rsid w:val="00E956E7"/>
    <w:rsid w:val="00E962C3"/>
    <w:rsid w:val="00E9680E"/>
    <w:rsid w:val="00E96AE6"/>
    <w:rsid w:val="00E96B19"/>
    <w:rsid w:val="00EA1087"/>
    <w:rsid w:val="00EA19E9"/>
    <w:rsid w:val="00EA3526"/>
    <w:rsid w:val="00EA3743"/>
    <w:rsid w:val="00EA37A9"/>
    <w:rsid w:val="00EA51C1"/>
    <w:rsid w:val="00EA5B07"/>
    <w:rsid w:val="00EA5B82"/>
    <w:rsid w:val="00EA5D58"/>
    <w:rsid w:val="00EA6B0A"/>
    <w:rsid w:val="00EB0A23"/>
    <w:rsid w:val="00EB128F"/>
    <w:rsid w:val="00EB16FB"/>
    <w:rsid w:val="00EB1EE4"/>
    <w:rsid w:val="00EB2185"/>
    <w:rsid w:val="00EB2287"/>
    <w:rsid w:val="00EB29C6"/>
    <w:rsid w:val="00EB3A3F"/>
    <w:rsid w:val="00EB601D"/>
    <w:rsid w:val="00EB7B3A"/>
    <w:rsid w:val="00EC045E"/>
    <w:rsid w:val="00EC071A"/>
    <w:rsid w:val="00EC0D02"/>
    <w:rsid w:val="00EC1DF4"/>
    <w:rsid w:val="00EC2682"/>
    <w:rsid w:val="00EC2FAE"/>
    <w:rsid w:val="00EC37B5"/>
    <w:rsid w:val="00EC4244"/>
    <w:rsid w:val="00EC629C"/>
    <w:rsid w:val="00EC6CF0"/>
    <w:rsid w:val="00EC75C1"/>
    <w:rsid w:val="00ED08F1"/>
    <w:rsid w:val="00ED0A8E"/>
    <w:rsid w:val="00ED114F"/>
    <w:rsid w:val="00ED156E"/>
    <w:rsid w:val="00ED1740"/>
    <w:rsid w:val="00ED1783"/>
    <w:rsid w:val="00ED242C"/>
    <w:rsid w:val="00ED2A47"/>
    <w:rsid w:val="00ED4028"/>
    <w:rsid w:val="00ED48F4"/>
    <w:rsid w:val="00ED5ADB"/>
    <w:rsid w:val="00ED6B2E"/>
    <w:rsid w:val="00ED74AA"/>
    <w:rsid w:val="00EE167F"/>
    <w:rsid w:val="00EE1A9D"/>
    <w:rsid w:val="00EE2CBD"/>
    <w:rsid w:val="00EE3289"/>
    <w:rsid w:val="00EF0FEE"/>
    <w:rsid w:val="00EF4021"/>
    <w:rsid w:val="00EF42A2"/>
    <w:rsid w:val="00EF46F8"/>
    <w:rsid w:val="00EF6036"/>
    <w:rsid w:val="00EF6CE6"/>
    <w:rsid w:val="00EF6EE9"/>
    <w:rsid w:val="00EF7123"/>
    <w:rsid w:val="00EF7E56"/>
    <w:rsid w:val="00F00D4D"/>
    <w:rsid w:val="00F029FA"/>
    <w:rsid w:val="00F03533"/>
    <w:rsid w:val="00F03D2F"/>
    <w:rsid w:val="00F05174"/>
    <w:rsid w:val="00F06DA0"/>
    <w:rsid w:val="00F0705E"/>
    <w:rsid w:val="00F078B7"/>
    <w:rsid w:val="00F122A6"/>
    <w:rsid w:val="00F134EF"/>
    <w:rsid w:val="00F1365E"/>
    <w:rsid w:val="00F1497A"/>
    <w:rsid w:val="00F14BAD"/>
    <w:rsid w:val="00F15154"/>
    <w:rsid w:val="00F1616D"/>
    <w:rsid w:val="00F16B46"/>
    <w:rsid w:val="00F173B6"/>
    <w:rsid w:val="00F17D98"/>
    <w:rsid w:val="00F20994"/>
    <w:rsid w:val="00F2152D"/>
    <w:rsid w:val="00F23BCD"/>
    <w:rsid w:val="00F24DAD"/>
    <w:rsid w:val="00F25F9F"/>
    <w:rsid w:val="00F2685A"/>
    <w:rsid w:val="00F2694F"/>
    <w:rsid w:val="00F26E25"/>
    <w:rsid w:val="00F26E45"/>
    <w:rsid w:val="00F30074"/>
    <w:rsid w:val="00F30986"/>
    <w:rsid w:val="00F30BF8"/>
    <w:rsid w:val="00F33237"/>
    <w:rsid w:val="00F338E1"/>
    <w:rsid w:val="00F34153"/>
    <w:rsid w:val="00F34A41"/>
    <w:rsid w:val="00F35771"/>
    <w:rsid w:val="00F35A5B"/>
    <w:rsid w:val="00F36533"/>
    <w:rsid w:val="00F369B9"/>
    <w:rsid w:val="00F37903"/>
    <w:rsid w:val="00F428B0"/>
    <w:rsid w:val="00F43650"/>
    <w:rsid w:val="00F44A34"/>
    <w:rsid w:val="00F44E05"/>
    <w:rsid w:val="00F46287"/>
    <w:rsid w:val="00F4700F"/>
    <w:rsid w:val="00F47960"/>
    <w:rsid w:val="00F5098D"/>
    <w:rsid w:val="00F50EF7"/>
    <w:rsid w:val="00F51A30"/>
    <w:rsid w:val="00F525A4"/>
    <w:rsid w:val="00F52EAC"/>
    <w:rsid w:val="00F555BB"/>
    <w:rsid w:val="00F57065"/>
    <w:rsid w:val="00F57A5A"/>
    <w:rsid w:val="00F6015C"/>
    <w:rsid w:val="00F63965"/>
    <w:rsid w:val="00F63C8F"/>
    <w:rsid w:val="00F63CED"/>
    <w:rsid w:val="00F63CF4"/>
    <w:rsid w:val="00F648B5"/>
    <w:rsid w:val="00F66E77"/>
    <w:rsid w:val="00F6715E"/>
    <w:rsid w:val="00F67B38"/>
    <w:rsid w:val="00F70DE9"/>
    <w:rsid w:val="00F722CA"/>
    <w:rsid w:val="00F73077"/>
    <w:rsid w:val="00F7364E"/>
    <w:rsid w:val="00F752E9"/>
    <w:rsid w:val="00F81631"/>
    <w:rsid w:val="00F83178"/>
    <w:rsid w:val="00F83CD8"/>
    <w:rsid w:val="00F855AC"/>
    <w:rsid w:val="00F8593E"/>
    <w:rsid w:val="00F85B3A"/>
    <w:rsid w:val="00F861DD"/>
    <w:rsid w:val="00F87267"/>
    <w:rsid w:val="00F911E5"/>
    <w:rsid w:val="00F91685"/>
    <w:rsid w:val="00F93241"/>
    <w:rsid w:val="00F9338F"/>
    <w:rsid w:val="00F9671F"/>
    <w:rsid w:val="00F97435"/>
    <w:rsid w:val="00F978DE"/>
    <w:rsid w:val="00FA0D4A"/>
    <w:rsid w:val="00FA14B1"/>
    <w:rsid w:val="00FA350E"/>
    <w:rsid w:val="00FA5408"/>
    <w:rsid w:val="00FA6CF6"/>
    <w:rsid w:val="00FA6DE6"/>
    <w:rsid w:val="00FA7A72"/>
    <w:rsid w:val="00FB034F"/>
    <w:rsid w:val="00FB0BB8"/>
    <w:rsid w:val="00FB189F"/>
    <w:rsid w:val="00FB2225"/>
    <w:rsid w:val="00FB2673"/>
    <w:rsid w:val="00FB2E57"/>
    <w:rsid w:val="00FB4082"/>
    <w:rsid w:val="00FB4B86"/>
    <w:rsid w:val="00FB56CC"/>
    <w:rsid w:val="00FB6841"/>
    <w:rsid w:val="00FB6FC0"/>
    <w:rsid w:val="00FB7683"/>
    <w:rsid w:val="00FC3113"/>
    <w:rsid w:val="00FC4777"/>
    <w:rsid w:val="00FC56D3"/>
    <w:rsid w:val="00FC7AB5"/>
    <w:rsid w:val="00FD0756"/>
    <w:rsid w:val="00FD0ED6"/>
    <w:rsid w:val="00FD16F7"/>
    <w:rsid w:val="00FD44AB"/>
    <w:rsid w:val="00FD6D2F"/>
    <w:rsid w:val="00FD7FC0"/>
    <w:rsid w:val="00FE00E6"/>
    <w:rsid w:val="00FE0151"/>
    <w:rsid w:val="00FE07A8"/>
    <w:rsid w:val="00FE07F1"/>
    <w:rsid w:val="00FE12BA"/>
    <w:rsid w:val="00FE16E7"/>
    <w:rsid w:val="00FE2846"/>
    <w:rsid w:val="00FE3FE4"/>
    <w:rsid w:val="00FE5114"/>
    <w:rsid w:val="00FF0AA3"/>
    <w:rsid w:val="00FF1BBD"/>
    <w:rsid w:val="00FF2481"/>
    <w:rsid w:val="00FF2C54"/>
    <w:rsid w:val="00FF3226"/>
    <w:rsid w:val="00FF34BE"/>
    <w:rsid w:val="00FF4271"/>
    <w:rsid w:val="00FF4459"/>
    <w:rsid w:val="00FF44F0"/>
    <w:rsid w:val="00FF46A4"/>
    <w:rsid w:val="00FF4FF2"/>
    <w:rsid w:val="00FF662C"/>
    <w:rsid w:val="00FF672A"/>
    <w:rsid w:val="00FF7C06"/>
    <w:rsid w:val="00FF7C4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7FE60F5"/>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0A10D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644F6A"/>
    <w:pPr>
      <w:tabs>
        <w:tab w:val="right" w:leader="dot" w:pos="9016"/>
      </w:tabs>
      <w:spacing w:after="100"/>
    </w:pPr>
  </w:style>
  <w:style w:type="paragraph" w:styleId="TOC2">
    <w:name w:val="toc 2"/>
    <w:basedOn w:val="Normal"/>
    <w:next w:val="Normal"/>
    <w:autoRedefine/>
    <w:uiPriority w:val="39"/>
    <w:unhideWhenUsed/>
    <w:rsid w:val="00644F6A"/>
    <w:pPr>
      <w:spacing w:after="100"/>
      <w:ind w:left="220"/>
    </w:pPr>
  </w:style>
  <w:style w:type="character" w:styleId="Hyperlink">
    <w:name w:val="Hyperlink"/>
    <w:basedOn w:val="DefaultParagraphFont"/>
    <w:uiPriority w:val="99"/>
    <w:unhideWhenUsed/>
    <w:rsid w:val="00644F6A"/>
    <w:rPr>
      <w:color w:val="0000FF" w:themeColor="hyperlink"/>
      <w:u w:val="single"/>
    </w:rPr>
  </w:style>
  <w:style w:type="character" w:styleId="Emphasis">
    <w:name w:val="Emphasis"/>
    <w:basedOn w:val="DefaultParagraphFont"/>
    <w:uiPriority w:val="20"/>
    <w:qFormat/>
    <w:rsid w:val="00DA6AB2"/>
    <w:rPr>
      <w:i/>
      <w:iCs/>
    </w:rPr>
  </w:style>
  <w:style w:type="paragraph" w:styleId="CommentSubject">
    <w:name w:val="annotation subject"/>
    <w:basedOn w:val="CommentText"/>
    <w:next w:val="CommentText"/>
    <w:link w:val="CommentSubjectChar"/>
    <w:uiPriority w:val="99"/>
    <w:semiHidden/>
    <w:unhideWhenUsed/>
    <w:rsid w:val="00083A87"/>
    <w:rPr>
      <w:b/>
      <w:bCs/>
    </w:rPr>
  </w:style>
  <w:style w:type="character" w:customStyle="1" w:styleId="CommentSubjectChar">
    <w:name w:val="Comment Subject Char"/>
    <w:basedOn w:val="CommentTextChar"/>
    <w:link w:val="CommentSubject"/>
    <w:uiPriority w:val="99"/>
    <w:semiHidden/>
    <w:rsid w:val="00083A87"/>
    <w:rPr>
      <w:b/>
      <w:bCs/>
      <w:sz w:val="20"/>
      <w:szCs w:val="20"/>
    </w:rPr>
  </w:style>
  <w:style w:type="table" w:customStyle="1" w:styleId="TableGrid1">
    <w:name w:val="Table Grid1"/>
    <w:basedOn w:val="TableNormal"/>
    <w:next w:val="TableGrid"/>
    <w:uiPriority w:val="39"/>
    <w:rsid w:val="003F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0A10D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805">
      <w:bodyDiv w:val="1"/>
      <w:marLeft w:val="0"/>
      <w:marRight w:val="0"/>
      <w:marTop w:val="0"/>
      <w:marBottom w:val="0"/>
      <w:divBdr>
        <w:top w:val="none" w:sz="0" w:space="0" w:color="auto"/>
        <w:left w:val="none" w:sz="0" w:space="0" w:color="auto"/>
        <w:bottom w:val="none" w:sz="0" w:space="0" w:color="auto"/>
        <w:right w:val="none" w:sz="0" w:space="0" w:color="auto"/>
      </w:divBdr>
    </w:div>
    <w:div w:id="143933159">
      <w:bodyDiv w:val="1"/>
      <w:marLeft w:val="0"/>
      <w:marRight w:val="0"/>
      <w:marTop w:val="0"/>
      <w:marBottom w:val="0"/>
      <w:divBdr>
        <w:top w:val="none" w:sz="0" w:space="0" w:color="auto"/>
        <w:left w:val="none" w:sz="0" w:space="0" w:color="auto"/>
        <w:bottom w:val="none" w:sz="0" w:space="0" w:color="auto"/>
        <w:right w:val="none" w:sz="0" w:space="0" w:color="auto"/>
      </w:divBdr>
      <w:divsChild>
        <w:div w:id="63722862">
          <w:marLeft w:val="547"/>
          <w:marRight w:val="0"/>
          <w:marTop w:val="82"/>
          <w:marBottom w:val="0"/>
          <w:divBdr>
            <w:top w:val="none" w:sz="0" w:space="0" w:color="auto"/>
            <w:left w:val="none" w:sz="0" w:space="0" w:color="auto"/>
            <w:bottom w:val="none" w:sz="0" w:space="0" w:color="auto"/>
            <w:right w:val="none" w:sz="0" w:space="0" w:color="auto"/>
          </w:divBdr>
        </w:div>
      </w:divsChild>
    </w:div>
    <w:div w:id="256521653">
      <w:bodyDiv w:val="1"/>
      <w:marLeft w:val="0"/>
      <w:marRight w:val="0"/>
      <w:marTop w:val="0"/>
      <w:marBottom w:val="0"/>
      <w:divBdr>
        <w:top w:val="none" w:sz="0" w:space="0" w:color="auto"/>
        <w:left w:val="none" w:sz="0" w:space="0" w:color="auto"/>
        <w:bottom w:val="none" w:sz="0" w:space="0" w:color="auto"/>
        <w:right w:val="none" w:sz="0" w:space="0" w:color="auto"/>
      </w:divBdr>
    </w:div>
    <w:div w:id="506334680">
      <w:bodyDiv w:val="1"/>
      <w:marLeft w:val="0"/>
      <w:marRight w:val="0"/>
      <w:marTop w:val="0"/>
      <w:marBottom w:val="0"/>
      <w:divBdr>
        <w:top w:val="none" w:sz="0" w:space="0" w:color="auto"/>
        <w:left w:val="none" w:sz="0" w:space="0" w:color="auto"/>
        <w:bottom w:val="none" w:sz="0" w:space="0" w:color="auto"/>
        <w:right w:val="none" w:sz="0" w:space="0" w:color="auto"/>
      </w:divBdr>
    </w:div>
    <w:div w:id="540434706">
      <w:bodyDiv w:val="1"/>
      <w:marLeft w:val="0"/>
      <w:marRight w:val="0"/>
      <w:marTop w:val="0"/>
      <w:marBottom w:val="0"/>
      <w:divBdr>
        <w:top w:val="none" w:sz="0" w:space="0" w:color="auto"/>
        <w:left w:val="none" w:sz="0" w:space="0" w:color="auto"/>
        <w:bottom w:val="none" w:sz="0" w:space="0" w:color="auto"/>
        <w:right w:val="none" w:sz="0" w:space="0" w:color="auto"/>
      </w:divBdr>
    </w:div>
    <w:div w:id="588925803">
      <w:bodyDiv w:val="1"/>
      <w:marLeft w:val="0"/>
      <w:marRight w:val="0"/>
      <w:marTop w:val="0"/>
      <w:marBottom w:val="0"/>
      <w:divBdr>
        <w:top w:val="none" w:sz="0" w:space="0" w:color="auto"/>
        <w:left w:val="none" w:sz="0" w:space="0" w:color="auto"/>
        <w:bottom w:val="none" w:sz="0" w:space="0" w:color="auto"/>
        <w:right w:val="none" w:sz="0" w:space="0" w:color="auto"/>
      </w:divBdr>
    </w:div>
    <w:div w:id="879315770">
      <w:bodyDiv w:val="1"/>
      <w:marLeft w:val="0"/>
      <w:marRight w:val="0"/>
      <w:marTop w:val="0"/>
      <w:marBottom w:val="0"/>
      <w:divBdr>
        <w:top w:val="none" w:sz="0" w:space="0" w:color="auto"/>
        <w:left w:val="none" w:sz="0" w:space="0" w:color="auto"/>
        <w:bottom w:val="none" w:sz="0" w:space="0" w:color="auto"/>
        <w:right w:val="none" w:sz="0" w:space="0" w:color="auto"/>
      </w:divBdr>
      <w:divsChild>
        <w:div w:id="1014571021">
          <w:marLeft w:val="547"/>
          <w:marRight w:val="0"/>
          <w:marTop w:val="77"/>
          <w:marBottom w:val="0"/>
          <w:divBdr>
            <w:top w:val="none" w:sz="0" w:space="0" w:color="auto"/>
            <w:left w:val="none" w:sz="0" w:space="0" w:color="auto"/>
            <w:bottom w:val="none" w:sz="0" w:space="0" w:color="auto"/>
            <w:right w:val="none" w:sz="0" w:space="0" w:color="auto"/>
          </w:divBdr>
        </w:div>
      </w:divsChild>
    </w:div>
    <w:div w:id="1005741396">
      <w:bodyDiv w:val="1"/>
      <w:marLeft w:val="0"/>
      <w:marRight w:val="0"/>
      <w:marTop w:val="0"/>
      <w:marBottom w:val="0"/>
      <w:divBdr>
        <w:top w:val="none" w:sz="0" w:space="0" w:color="auto"/>
        <w:left w:val="none" w:sz="0" w:space="0" w:color="auto"/>
        <w:bottom w:val="none" w:sz="0" w:space="0" w:color="auto"/>
        <w:right w:val="none" w:sz="0" w:space="0" w:color="auto"/>
      </w:divBdr>
      <w:divsChild>
        <w:div w:id="2047169549">
          <w:marLeft w:val="547"/>
          <w:marRight w:val="0"/>
          <w:marTop w:val="130"/>
          <w:marBottom w:val="0"/>
          <w:divBdr>
            <w:top w:val="none" w:sz="0" w:space="0" w:color="auto"/>
            <w:left w:val="none" w:sz="0" w:space="0" w:color="auto"/>
            <w:bottom w:val="none" w:sz="0" w:space="0" w:color="auto"/>
            <w:right w:val="none" w:sz="0" w:space="0" w:color="auto"/>
          </w:divBdr>
        </w:div>
        <w:div w:id="2020541585">
          <w:marLeft w:val="547"/>
          <w:marRight w:val="0"/>
          <w:marTop w:val="130"/>
          <w:marBottom w:val="0"/>
          <w:divBdr>
            <w:top w:val="none" w:sz="0" w:space="0" w:color="auto"/>
            <w:left w:val="none" w:sz="0" w:space="0" w:color="auto"/>
            <w:bottom w:val="none" w:sz="0" w:space="0" w:color="auto"/>
            <w:right w:val="none" w:sz="0" w:space="0" w:color="auto"/>
          </w:divBdr>
        </w:div>
      </w:divsChild>
    </w:div>
    <w:div w:id="1073576833">
      <w:bodyDiv w:val="1"/>
      <w:marLeft w:val="0"/>
      <w:marRight w:val="0"/>
      <w:marTop w:val="0"/>
      <w:marBottom w:val="0"/>
      <w:divBdr>
        <w:top w:val="none" w:sz="0" w:space="0" w:color="auto"/>
        <w:left w:val="none" w:sz="0" w:space="0" w:color="auto"/>
        <w:bottom w:val="none" w:sz="0" w:space="0" w:color="auto"/>
        <w:right w:val="none" w:sz="0" w:space="0" w:color="auto"/>
      </w:divBdr>
    </w:div>
    <w:div w:id="1085421751">
      <w:bodyDiv w:val="1"/>
      <w:marLeft w:val="0"/>
      <w:marRight w:val="0"/>
      <w:marTop w:val="0"/>
      <w:marBottom w:val="0"/>
      <w:divBdr>
        <w:top w:val="none" w:sz="0" w:space="0" w:color="auto"/>
        <w:left w:val="none" w:sz="0" w:space="0" w:color="auto"/>
        <w:bottom w:val="none" w:sz="0" w:space="0" w:color="auto"/>
        <w:right w:val="none" w:sz="0" w:space="0" w:color="auto"/>
      </w:divBdr>
    </w:div>
    <w:div w:id="1167676515">
      <w:bodyDiv w:val="1"/>
      <w:marLeft w:val="0"/>
      <w:marRight w:val="0"/>
      <w:marTop w:val="0"/>
      <w:marBottom w:val="0"/>
      <w:divBdr>
        <w:top w:val="none" w:sz="0" w:space="0" w:color="auto"/>
        <w:left w:val="none" w:sz="0" w:space="0" w:color="auto"/>
        <w:bottom w:val="none" w:sz="0" w:space="0" w:color="auto"/>
        <w:right w:val="none" w:sz="0" w:space="0" w:color="auto"/>
      </w:divBdr>
      <w:divsChild>
        <w:div w:id="296306039">
          <w:marLeft w:val="547"/>
          <w:marRight w:val="0"/>
          <w:marTop w:val="115"/>
          <w:marBottom w:val="0"/>
          <w:divBdr>
            <w:top w:val="none" w:sz="0" w:space="0" w:color="auto"/>
            <w:left w:val="none" w:sz="0" w:space="0" w:color="auto"/>
            <w:bottom w:val="none" w:sz="0" w:space="0" w:color="auto"/>
            <w:right w:val="none" w:sz="0" w:space="0" w:color="auto"/>
          </w:divBdr>
        </w:div>
        <w:div w:id="810951452">
          <w:marLeft w:val="547"/>
          <w:marRight w:val="0"/>
          <w:marTop w:val="115"/>
          <w:marBottom w:val="0"/>
          <w:divBdr>
            <w:top w:val="none" w:sz="0" w:space="0" w:color="auto"/>
            <w:left w:val="none" w:sz="0" w:space="0" w:color="auto"/>
            <w:bottom w:val="none" w:sz="0" w:space="0" w:color="auto"/>
            <w:right w:val="none" w:sz="0" w:space="0" w:color="auto"/>
          </w:divBdr>
        </w:div>
        <w:div w:id="1825929763">
          <w:marLeft w:val="547"/>
          <w:marRight w:val="0"/>
          <w:marTop w:val="115"/>
          <w:marBottom w:val="0"/>
          <w:divBdr>
            <w:top w:val="none" w:sz="0" w:space="0" w:color="auto"/>
            <w:left w:val="none" w:sz="0" w:space="0" w:color="auto"/>
            <w:bottom w:val="none" w:sz="0" w:space="0" w:color="auto"/>
            <w:right w:val="none" w:sz="0" w:space="0" w:color="auto"/>
          </w:divBdr>
        </w:div>
      </w:divsChild>
    </w:div>
    <w:div w:id="1226720988">
      <w:bodyDiv w:val="1"/>
      <w:marLeft w:val="0"/>
      <w:marRight w:val="0"/>
      <w:marTop w:val="0"/>
      <w:marBottom w:val="0"/>
      <w:divBdr>
        <w:top w:val="none" w:sz="0" w:space="0" w:color="auto"/>
        <w:left w:val="none" w:sz="0" w:space="0" w:color="auto"/>
        <w:bottom w:val="none" w:sz="0" w:space="0" w:color="auto"/>
        <w:right w:val="none" w:sz="0" w:space="0" w:color="auto"/>
      </w:divBdr>
    </w:div>
    <w:div w:id="1324892219">
      <w:bodyDiv w:val="1"/>
      <w:marLeft w:val="0"/>
      <w:marRight w:val="0"/>
      <w:marTop w:val="0"/>
      <w:marBottom w:val="0"/>
      <w:divBdr>
        <w:top w:val="none" w:sz="0" w:space="0" w:color="auto"/>
        <w:left w:val="none" w:sz="0" w:space="0" w:color="auto"/>
        <w:bottom w:val="none" w:sz="0" w:space="0" w:color="auto"/>
        <w:right w:val="none" w:sz="0" w:space="0" w:color="auto"/>
      </w:divBdr>
      <w:divsChild>
        <w:div w:id="348802649">
          <w:marLeft w:val="547"/>
          <w:marRight w:val="0"/>
          <w:marTop w:val="82"/>
          <w:marBottom w:val="0"/>
          <w:divBdr>
            <w:top w:val="none" w:sz="0" w:space="0" w:color="auto"/>
            <w:left w:val="none" w:sz="0" w:space="0" w:color="auto"/>
            <w:bottom w:val="none" w:sz="0" w:space="0" w:color="auto"/>
            <w:right w:val="none" w:sz="0" w:space="0" w:color="auto"/>
          </w:divBdr>
        </w:div>
      </w:divsChild>
    </w:div>
    <w:div w:id="1345783819">
      <w:bodyDiv w:val="1"/>
      <w:marLeft w:val="0"/>
      <w:marRight w:val="0"/>
      <w:marTop w:val="0"/>
      <w:marBottom w:val="0"/>
      <w:divBdr>
        <w:top w:val="none" w:sz="0" w:space="0" w:color="auto"/>
        <w:left w:val="none" w:sz="0" w:space="0" w:color="auto"/>
        <w:bottom w:val="none" w:sz="0" w:space="0" w:color="auto"/>
        <w:right w:val="none" w:sz="0" w:space="0" w:color="auto"/>
      </w:divBdr>
      <w:divsChild>
        <w:div w:id="1310406657">
          <w:marLeft w:val="547"/>
          <w:marRight w:val="0"/>
          <w:marTop w:val="86"/>
          <w:marBottom w:val="0"/>
          <w:divBdr>
            <w:top w:val="none" w:sz="0" w:space="0" w:color="auto"/>
            <w:left w:val="none" w:sz="0" w:space="0" w:color="auto"/>
            <w:bottom w:val="none" w:sz="0" w:space="0" w:color="auto"/>
            <w:right w:val="none" w:sz="0" w:space="0" w:color="auto"/>
          </w:divBdr>
        </w:div>
        <w:div w:id="259484961">
          <w:marLeft w:val="1166"/>
          <w:marRight w:val="0"/>
          <w:marTop w:val="77"/>
          <w:marBottom w:val="0"/>
          <w:divBdr>
            <w:top w:val="none" w:sz="0" w:space="0" w:color="auto"/>
            <w:left w:val="none" w:sz="0" w:space="0" w:color="auto"/>
            <w:bottom w:val="none" w:sz="0" w:space="0" w:color="auto"/>
            <w:right w:val="none" w:sz="0" w:space="0" w:color="auto"/>
          </w:divBdr>
        </w:div>
        <w:div w:id="548611195">
          <w:marLeft w:val="547"/>
          <w:marRight w:val="0"/>
          <w:marTop w:val="86"/>
          <w:marBottom w:val="0"/>
          <w:divBdr>
            <w:top w:val="none" w:sz="0" w:space="0" w:color="auto"/>
            <w:left w:val="none" w:sz="0" w:space="0" w:color="auto"/>
            <w:bottom w:val="none" w:sz="0" w:space="0" w:color="auto"/>
            <w:right w:val="none" w:sz="0" w:space="0" w:color="auto"/>
          </w:divBdr>
        </w:div>
        <w:div w:id="1094201836">
          <w:marLeft w:val="1166"/>
          <w:marRight w:val="0"/>
          <w:marTop w:val="77"/>
          <w:marBottom w:val="0"/>
          <w:divBdr>
            <w:top w:val="none" w:sz="0" w:space="0" w:color="auto"/>
            <w:left w:val="none" w:sz="0" w:space="0" w:color="auto"/>
            <w:bottom w:val="none" w:sz="0" w:space="0" w:color="auto"/>
            <w:right w:val="none" w:sz="0" w:space="0" w:color="auto"/>
          </w:divBdr>
        </w:div>
      </w:divsChild>
    </w:div>
    <w:div w:id="1448618466">
      <w:bodyDiv w:val="1"/>
      <w:marLeft w:val="0"/>
      <w:marRight w:val="0"/>
      <w:marTop w:val="0"/>
      <w:marBottom w:val="0"/>
      <w:divBdr>
        <w:top w:val="none" w:sz="0" w:space="0" w:color="auto"/>
        <w:left w:val="none" w:sz="0" w:space="0" w:color="auto"/>
        <w:bottom w:val="none" w:sz="0" w:space="0" w:color="auto"/>
        <w:right w:val="none" w:sz="0" w:space="0" w:color="auto"/>
      </w:divBdr>
      <w:divsChild>
        <w:div w:id="1624192746">
          <w:marLeft w:val="1166"/>
          <w:marRight w:val="0"/>
          <w:marTop w:val="86"/>
          <w:marBottom w:val="0"/>
          <w:divBdr>
            <w:top w:val="none" w:sz="0" w:space="0" w:color="auto"/>
            <w:left w:val="none" w:sz="0" w:space="0" w:color="auto"/>
            <w:bottom w:val="none" w:sz="0" w:space="0" w:color="auto"/>
            <w:right w:val="none" w:sz="0" w:space="0" w:color="auto"/>
          </w:divBdr>
        </w:div>
      </w:divsChild>
    </w:div>
    <w:div w:id="1741175234">
      <w:bodyDiv w:val="1"/>
      <w:marLeft w:val="0"/>
      <w:marRight w:val="0"/>
      <w:marTop w:val="0"/>
      <w:marBottom w:val="0"/>
      <w:divBdr>
        <w:top w:val="none" w:sz="0" w:space="0" w:color="auto"/>
        <w:left w:val="none" w:sz="0" w:space="0" w:color="auto"/>
        <w:bottom w:val="none" w:sz="0" w:space="0" w:color="auto"/>
        <w:right w:val="none" w:sz="0" w:space="0" w:color="auto"/>
      </w:divBdr>
    </w:div>
    <w:div w:id="1828328040">
      <w:bodyDiv w:val="1"/>
      <w:marLeft w:val="0"/>
      <w:marRight w:val="0"/>
      <w:marTop w:val="0"/>
      <w:marBottom w:val="0"/>
      <w:divBdr>
        <w:top w:val="none" w:sz="0" w:space="0" w:color="auto"/>
        <w:left w:val="none" w:sz="0" w:space="0" w:color="auto"/>
        <w:bottom w:val="none" w:sz="0" w:space="0" w:color="auto"/>
        <w:right w:val="none" w:sz="0" w:space="0" w:color="auto"/>
      </w:divBdr>
    </w:div>
    <w:div w:id="1945769737">
      <w:bodyDiv w:val="1"/>
      <w:marLeft w:val="0"/>
      <w:marRight w:val="0"/>
      <w:marTop w:val="0"/>
      <w:marBottom w:val="0"/>
      <w:divBdr>
        <w:top w:val="none" w:sz="0" w:space="0" w:color="auto"/>
        <w:left w:val="none" w:sz="0" w:space="0" w:color="auto"/>
        <w:bottom w:val="none" w:sz="0" w:space="0" w:color="auto"/>
        <w:right w:val="none" w:sz="0" w:space="0" w:color="auto"/>
      </w:divBdr>
      <w:divsChild>
        <w:div w:id="1433819189">
          <w:marLeft w:val="547"/>
          <w:marRight w:val="0"/>
          <w:marTop w:val="154"/>
          <w:marBottom w:val="0"/>
          <w:divBdr>
            <w:top w:val="none" w:sz="0" w:space="0" w:color="auto"/>
            <w:left w:val="none" w:sz="0" w:space="0" w:color="auto"/>
            <w:bottom w:val="none" w:sz="0" w:space="0" w:color="auto"/>
            <w:right w:val="none" w:sz="0" w:space="0" w:color="auto"/>
          </w:divBdr>
        </w:div>
        <w:div w:id="393309709">
          <w:marLeft w:val="547"/>
          <w:marRight w:val="0"/>
          <w:marTop w:val="154"/>
          <w:marBottom w:val="0"/>
          <w:divBdr>
            <w:top w:val="none" w:sz="0" w:space="0" w:color="auto"/>
            <w:left w:val="none" w:sz="0" w:space="0" w:color="auto"/>
            <w:bottom w:val="none" w:sz="0" w:space="0" w:color="auto"/>
            <w:right w:val="none" w:sz="0" w:space="0" w:color="auto"/>
          </w:divBdr>
        </w:div>
        <w:div w:id="1979988062">
          <w:marLeft w:val="547"/>
          <w:marRight w:val="0"/>
          <w:marTop w:val="154"/>
          <w:marBottom w:val="0"/>
          <w:divBdr>
            <w:top w:val="none" w:sz="0" w:space="0" w:color="auto"/>
            <w:left w:val="none" w:sz="0" w:space="0" w:color="auto"/>
            <w:bottom w:val="none" w:sz="0" w:space="0" w:color="auto"/>
            <w:right w:val="none" w:sz="0" w:space="0" w:color="auto"/>
          </w:divBdr>
        </w:div>
      </w:divsChild>
    </w:div>
    <w:div w:id="2001232403">
      <w:bodyDiv w:val="1"/>
      <w:marLeft w:val="0"/>
      <w:marRight w:val="0"/>
      <w:marTop w:val="0"/>
      <w:marBottom w:val="0"/>
      <w:divBdr>
        <w:top w:val="none" w:sz="0" w:space="0" w:color="auto"/>
        <w:left w:val="none" w:sz="0" w:space="0" w:color="auto"/>
        <w:bottom w:val="none" w:sz="0" w:space="0" w:color="auto"/>
        <w:right w:val="none" w:sz="0" w:space="0" w:color="auto"/>
      </w:divBdr>
      <w:divsChild>
        <w:div w:id="1483498499">
          <w:marLeft w:val="547"/>
          <w:marRight w:val="0"/>
          <w:marTop w:val="96"/>
          <w:marBottom w:val="0"/>
          <w:divBdr>
            <w:top w:val="none" w:sz="0" w:space="0" w:color="auto"/>
            <w:left w:val="none" w:sz="0" w:space="0" w:color="auto"/>
            <w:bottom w:val="none" w:sz="0" w:space="0" w:color="auto"/>
            <w:right w:val="none" w:sz="0" w:space="0" w:color="auto"/>
          </w:divBdr>
        </w:div>
        <w:div w:id="2112579057">
          <w:marLeft w:val="547"/>
          <w:marRight w:val="0"/>
          <w:marTop w:val="96"/>
          <w:marBottom w:val="0"/>
          <w:divBdr>
            <w:top w:val="none" w:sz="0" w:space="0" w:color="auto"/>
            <w:left w:val="none" w:sz="0" w:space="0" w:color="auto"/>
            <w:bottom w:val="none" w:sz="0" w:space="0" w:color="auto"/>
            <w:right w:val="none" w:sz="0" w:space="0" w:color="auto"/>
          </w:divBdr>
        </w:div>
      </w:divsChild>
    </w:div>
    <w:div w:id="2078161968">
      <w:bodyDiv w:val="1"/>
      <w:marLeft w:val="0"/>
      <w:marRight w:val="0"/>
      <w:marTop w:val="0"/>
      <w:marBottom w:val="0"/>
      <w:divBdr>
        <w:top w:val="none" w:sz="0" w:space="0" w:color="auto"/>
        <w:left w:val="none" w:sz="0" w:space="0" w:color="auto"/>
        <w:bottom w:val="none" w:sz="0" w:space="0" w:color="auto"/>
        <w:right w:val="none" w:sz="0" w:space="0" w:color="auto"/>
      </w:divBdr>
      <w:divsChild>
        <w:div w:id="1514417942">
          <w:marLeft w:val="547"/>
          <w:marRight w:val="0"/>
          <w:marTop w:val="82"/>
          <w:marBottom w:val="0"/>
          <w:divBdr>
            <w:top w:val="none" w:sz="0" w:space="0" w:color="auto"/>
            <w:left w:val="none" w:sz="0" w:space="0" w:color="auto"/>
            <w:bottom w:val="none" w:sz="0" w:space="0" w:color="auto"/>
            <w:right w:val="none" w:sz="0" w:space="0" w:color="auto"/>
          </w:divBdr>
        </w:div>
      </w:divsChild>
    </w:div>
    <w:div w:id="21431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94AA6D9B8F1C4DB6D06B7093FB01BE" ma:contentTypeVersion="13" ma:contentTypeDescription="Create a new document." ma:contentTypeScope="" ma:versionID="63cae1318e77f40964e9a42a6719f6e3">
  <xsd:schema xmlns:xsd="http://www.w3.org/2001/XMLSchema" xmlns:xs="http://www.w3.org/2001/XMLSchema" xmlns:p="http://schemas.microsoft.com/office/2006/metadata/properties" xmlns:ns3="fd97fc2c-bf17-404e-923e-b319b0e2fcc3" xmlns:ns4="00c62c8b-2c37-48ef-afa7-f20889dabcc7" targetNamespace="http://schemas.microsoft.com/office/2006/metadata/properties" ma:root="true" ma:fieldsID="39a8613d1d6cb543fdbec0e8e65fb544" ns3:_="" ns4:_="">
    <xsd:import namespace="fd97fc2c-bf17-404e-923e-b319b0e2fcc3"/>
    <xsd:import namespace="00c62c8b-2c37-48ef-afa7-f20889dabc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fc2c-bf17-404e-923e-b319b0e2fc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62c8b-2c37-48ef-afa7-f20889dabc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335FB-05DD-4C83-8330-55D38B0137D0}">
  <ds:schemaRefs>
    <ds:schemaRef ds:uri="http://schemas.openxmlformats.org/officeDocument/2006/bibliography"/>
  </ds:schemaRefs>
</ds:datastoreItem>
</file>

<file path=customXml/itemProps2.xml><?xml version="1.0" encoding="utf-8"?>
<ds:datastoreItem xmlns:ds="http://schemas.openxmlformats.org/officeDocument/2006/customXml" ds:itemID="{D0D35819-D1A6-4A5A-B9FE-C7E46B97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fc2c-bf17-404e-923e-b319b0e2fcc3"/>
    <ds:schemaRef ds:uri="00c62c8b-2c37-48ef-afa7-f20889dab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98475-AB01-4EB0-9DAE-312F0F2B1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DAB467-E15C-4962-81AE-56F23CD11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Minah Molote</dc:creator>
  <cp:lastModifiedBy>Charmaine Leso</cp:lastModifiedBy>
  <cp:revision>2</cp:revision>
  <cp:lastPrinted>2014-08-06T09:18:00Z</cp:lastPrinted>
  <dcterms:created xsi:type="dcterms:W3CDTF">2023-12-05T10:37:00Z</dcterms:created>
  <dcterms:modified xsi:type="dcterms:W3CDTF">2023-12-05T10:37:00Z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0x010100DB94AA6D9B8F1C4DB6D06B7093FB01BE</vt:lpwstr>
  </property>
  <property fmtid="{D5CDD505-2E9C-101B-9397-08002B2CF9AE}" pid="4" name="GrammarlyDocumentId">
    <vt:lpwstr>fb64cd821371cc67937f50da2b29fceaf744089a8583fa1b6c9fadb5b349acca</vt:lpwstr>
  </property>
  <property fmtid="{D5CDD505-2E9C-101B-9397-08002B2CF9AE}" pid="5" name="MSIP_Label_41a00853-e5cc-480d-8b74-afcdbe2c705a_Enabled">
    <vt:lpwstr>true</vt:lpwstr>
  </property>
  <property fmtid="{D5CDD505-2E9C-101B-9397-08002B2CF9AE}" pid="6" name="MSIP_Label_41a00853-e5cc-480d-8b74-afcdbe2c705a_SetDate">
    <vt:lpwstr>2022-11-21T19:21:05Z</vt:lpwstr>
  </property>
  <property fmtid="{D5CDD505-2E9C-101B-9397-08002B2CF9AE}" pid="7" name="MSIP_Label_41a00853-e5cc-480d-8b74-afcdbe2c705a_Method">
    <vt:lpwstr>Standard</vt:lpwstr>
  </property>
  <property fmtid="{D5CDD505-2E9C-101B-9397-08002B2CF9AE}" pid="8" name="MSIP_Label_41a00853-e5cc-480d-8b74-afcdbe2c705a_Name">
    <vt:lpwstr>defa4170-0d19-0005-0004-bc88714345d2</vt:lpwstr>
  </property>
  <property fmtid="{D5CDD505-2E9C-101B-9397-08002B2CF9AE}" pid="9" name="MSIP_Label_41a00853-e5cc-480d-8b74-afcdbe2c705a_SiteId">
    <vt:lpwstr>4a3d1c5b-66b2-47c2-88d1-7eaa8d27e6cf</vt:lpwstr>
  </property>
  <property fmtid="{D5CDD505-2E9C-101B-9397-08002B2CF9AE}" pid="10" name="MSIP_Label_41a00853-e5cc-480d-8b74-afcdbe2c705a_ActionId">
    <vt:lpwstr>4040f38b-e285-42a1-ab46-8ded932e9d9f</vt:lpwstr>
  </property>
  <property fmtid="{D5CDD505-2E9C-101B-9397-08002B2CF9AE}" pid="11" name="MSIP_Label_41a00853-e5cc-480d-8b74-afcdbe2c705a_ContentBits">
    <vt:lpwstr>0</vt:lpwstr>
  </property>
</Properties>
</file>