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E955" w14:textId="2A658E12" w:rsidR="00374995" w:rsidRPr="001100B3" w:rsidRDefault="00374995" w:rsidP="00B80B6E">
      <w:pPr>
        <w:rPr>
          <w:rFonts w:ascii="Arial Narrow" w:hAnsi="Arial Narrow"/>
          <w:b/>
          <w:bCs/>
        </w:rPr>
      </w:pPr>
    </w:p>
    <w:p w14:paraId="77601730" w14:textId="77777777" w:rsidR="00B80B6E" w:rsidRDefault="00B80B6E" w:rsidP="00B80B6E">
      <w:pPr>
        <w:rPr>
          <w:rFonts w:ascii="Arial" w:hAnsi="Arial"/>
          <w:sz w:val="20"/>
        </w:rPr>
      </w:pPr>
      <w:r>
        <w:rPr>
          <w:rFonts w:ascii="Arial" w:hAnsi="Arial"/>
          <w:sz w:val="20"/>
        </w:rPr>
        <w:t>No.0460 - 2023: Fifth Session, Sixth Legislature</w:t>
      </w:r>
    </w:p>
    <w:p w14:paraId="028119C9" w14:textId="77777777" w:rsidR="00B80B6E" w:rsidRDefault="00B80B6E" w:rsidP="00B80B6E">
      <w:pPr>
        <w:rPr>
          <w:rFonts w:ascii="Arial" w:hAnsi="Arial"/>
          <w:sz w:val="20"/>
        </w:rPr>
      </w:pPr>
    </w:p>
    <w:p w14:paraId="6E246E3B" w14:textId="387B4A64" w:rsidR="00B80B6E" w:rsidRPr="00B80B6E" w:rsidRDefault="00B80B6E" w:rsidP="00B80B6E">
      <w:pPr>
        <w:jc w:val="center"/>
        <w:rPr>
          <w:rFonts w:ascii="Times New Roman" w:hAnsi="Times New Roman"/>
          <w:sz w:val="24"/>
        </w:rPr>
      </w:pPr>
      <w:r w:rsidRPr="00B80B6E">
        <w:rPr>
          <w:b/>
          <w:sz w:val="24"/>
        </w:rPr>
        <w:t>GAUTENG PROVINCIAL LEGISLATURE</w:t>
      </w:r>
    </w:p>
    <w:p w14:paraId="21759BE6" w14:textId="6CE1C2CE" w:rsidR="00B80B6E" w:rsidRPr="00B80B6E" w:rsidRDefault="00B80B6E" w:rsidP="00B80B6E">
      <w:pPr>
        <w:jc w:val="center"/>
        <w:rPr>
          <w:b/>
          <w:spacing w:val="-20"/>
          <w:sz w:val="24"/>
        </w:rPr>
      </w:pPr>
      <w:r w:rsidRPr="00B80B6E">
        <w:rPr>
          <w:b/>
          <w:spacing w:val="-20"/>
          <w:sz w:val="24"/>
        </w:rPr>
        <w:t xml:space="preserve">======================== </w:t>
      </w:r>
    </w:p>
    <w:p w14:paraId="37EA863F" w14:textId="77777777" w:rsidR="00B80B6E" w:rsidRPr="00B80B6E" w:rsidRDefault="00B80B6E" w:rsidP="00B80B6E">
      <w:pPr>
        <w:jc w:val="center"/>
        <w:rPr>
          <w:b/>
          <w:sz w:val="24"/>
        </w:rPr>
      </w:pPr>
      <w:r w:rsidRPr="00B80B6E">
        <w:rPr>
          <w:b/>
          <w:sz w:val="24"/>
        </w:rPr>
        <w:t>ANNOUNCEMENTS,</w:t>
      </w:r>
    </w:p>
    <w:p w14:paraId="3B2CE180" w14:textId="77777777" w:rsidR="00B80B6E" w:rsidRPr="00B80B6E" w:rsidRDefault="00B80B6E" w:rsidP="00B80B6E">
      <w:pPr>
        <w:jc w:val="center"/>
        <w:rPr>
          <w:b/>
          <w:sz w:val="24"/>
        </w:rPr>
      </w:pPr>
      <w:r w:rsidRPr="00B80B6E">
        <w:rPr>
          <w:b/>
          <w:sz w:val="24"/>
        </w:rPr>
        <w:t>TABLINGS AND</w:t>
      </w:r>
    </w:p>
    <w:p w14:paraId="2B46EECF" w14:textId="2BFB48EE" w:rsidR="00B80B6E" w:rsidRPr="00B80B6E" w:rsidRDefault="00B80B6E" w:rsidP="00B80B6E">
      <w:pPr>
        <w:jc w:val="center"/>
        <w:rPr>
          <w:b/>
          <w:sz w:val="24"/>
        </w:rPr>
      </w:pPr>
      <w:r w:rsidRPr="00B80B6E">
        <w:rPr>
          <w:b/>
          <w:sz w:val="24"/>
        </w:rPr>
        <w:t>COMMITTEE REPORTS</w:t>
      </w:r>
    </w:p>
    <w:p w14:paraId="5B444860" w14:textId="77777777" w:rsidR="00B80B6E" w:rsidRPr="00B80B6E" w:rsidRDefault="00B80B6E" w:rsidP="00B80B6E">
      <w:pPr>
        <w:jc w:val="center"/>
        <w:rPr>
          <w:b/>
          <w:spacing w:val="-20"/>
          <w:sz w:val="24"/>
        </w:rPr>
      </w:pPr>
      <w:r w:rsidRPr="00B80B6E">
        <w:rPr>
          <w:b/>
          <w:spacing w:val="-20"/>
          <w:sz w:val="24"/>
        </w:rPr>
        <w:t>========================</w:t>
      </w:r>
    </w:p>
    <w:p w14:paraId="65996829" w14:textId="77777777" w:rsidR="00B80B6E" w:rsidRPr="00B80B6E" w:rsidRDefault="00B80B6E" w:rsidP="00B80B6E">
      <w:pPr>
        <w:jc w:val="center"/>
        <w:rPr>
          <w:rFonts w:ascii="Arial" w:hAnsi="Arial"/>
          <w:sz w:val="20"/>
        </w:rPr>
      </w:pPr>
    </w:p>
    <w:p w14:paraId="155BDC14" w14:textId="723CE93B" w:rsidR="00B80B6E" w:rsidRPr="00B80B6E" w:rsidRDefault="00B80B6E" w:rsidP="00B80B6E">
      <w:pPr>
        <w:jc w:val="center"/>
        <w:rPr>
          <w:rFonts w:ascii="Arial" w:hAnsi="Arial"/>
          <w:sz w:val="20"/>
        </w:rPr>
      </w:pPr>
      <w:r w:rsidRPr="00B80B6E">
        <w:rPr>
          <w:rFonts w:ascii="Arial" w:hAnsi="Arial"/>
          <w:sz w:val="20"/>
        </w:rPr>
        <w:t>Tuesday, 05 December 2023</w:t>
      </w:r>
    </w:p>
    <w:p w14:paraId="00169C20" w14:textId="77777777" w:rsidR="00B80B6E" w:rsidRPr="00B80B6E" w:rsidRDefault="00B80B6E" w:rsidP="00B80B6E">
      <w:pPr>
        <w:pStyle w:val="Heading1"/>
        <w:tabs>
          <w:tab w:val="center" w:pos="4489"/>
        </w:tabs>
        <w:rPr>
          <w:rFonts w:cs="Arial"/>
          <w:color w:val="auto"/>
          <w:szCs w:val="24"/>
        </w:rPr>
      </w:pPr>
      <w:r w:rsidRPr="00B80B6E">
        <w:rPr>
          <w:rFonts w:cs="Arial"/>
          <w:color w:val="auto"/>
          <w:szCs w:val="24"/>
        </w:rPr>
        <w:t>ANNOUNCEMENTS</w:t>
      </w:r>
    </w:p>
    <w:p w14:paraId="4DCDDC00" w14:textId="25CC6D34" w:rsidR="00B80B6E" w:rsidRPr="00B80B6E" w:rsidRDefault="00B80B6E" w:rsidP="00B80B6E">
      <w:pPr>
        <w:ind w:right="-694" w:firstLine="720"/>
        <w:rPr>
          <w:rFonts w:ascii="Arial" w:hAnsi="Arial" w:cs="Arial"/>
          <w:sz w:val="20"/>
          <w:szCs w:val="20"/>
        </w:rPr>
      </w:pPr>
      <w:r w:rsidRPr="00B80B6E">
        <w:rPr>
          <w:rFonts w:ascii="Arial" w:hAnsi="Arial" w:cs="Arial"/>
          <w:sz w:val="20"/>
          <w:szCs w:val="20"/>
        </w:rPr>
        <w:t>none</w:t>
      </w:r>
    </w:p>
    <w:p w14:paraId="6D7DD01A" w14:textId="77777777" w:rsidR="00B80B6E" w:rsidRPr="00B80B6E" w:rsidRDefault="00B80B6E" w:rsidP="00B80B6E">
      <w:pPr>
        <w:pStyle w:val="Heading1"/>
        <w:tabs>
          <w:tab w:val="center" w:pos="4489"/>
        </w:tabs>
        <w:rPr>
          <w:color w:val="auto"/>
        </w:rPr>
      </w:pPr>
      <w:r w:rsidRPr="00B80B6E">
        <w:rPr>
          <w:color w:val="auto"/>
        </w:rPr>
        <w:t>TABLINGS</w:t>
      </w:r>
    </w:p>
    <w:p w14:paraId="0EA56910" w14:textId="77777777" w:rsidR="00B80B6E" w:rsidRPr="00B80B6E" w:rsidRDefault="00B80B6E" w:rsidP="00B80B6E">
      <w:pPr>
        <w:ind w:firstLine="720"/>
        <w:rPr>
          <w:rFonts w:ascii="Arial" w:hAnsi="Arial" w:cs="Arial"/>
          <w:sz w:val="20"/>
          <w:szCs w:val="20"/>
        </w:rPr>
      </w:pPr>
      <w:r w:rsidRPr="00B80B6E">
        <w:rPr>
          <w:rFonts w:ascii="Arial" w:hAnsi="Arial" w:cs="Arial"/>
          <w:sz w:val="20"/>
          <w:szCs w:val="20"/>
        </w:rPr>
        <w:t>none</w:t>
      </w:r>
    </w:p>
    <w:p w14:paraId="7ABC48C6" w14:textId="77777777" w:rsidR="00B80B6E" w:rsidRPr="00B80B6E" w:rsidRDefault="00B80B6E" w:rsidP="00B80B6E">
      <w:pPr>
        <w:rPr>
          <w:rFonts w:ascii="Times New Roman" w:hAnsi="Times New Roman" w:cs="Times New Roman"/>
          <w:sz w:val="24"/>
          <w:szCs w:val="24"/>
        </w:rPr>
      </w:pPr>
    </w:p>
    <w:p w14:paraId="2440DC73" w14:textId="77777777" w:rsidR="00B80B6E" w:rsidRPr="00B80B6E" w:rsidRDefault="00B80B6E" w:rsidP="00B80B6E">
      <w:pPr>
        <w:rPr>
          <w:b/>
          <w:bCs/>
          <w:lang w:val="en-US"/>
        </w:rPr>
      </w:pPr>
    </w:p>
    <w:p w14:paraId="6755FFD1" w14:textId="77777777" w:rsidR="00B80B6E" w:rsidRPr="00B80B6E" w:rsidRDefault="00B80B6E" w:rsidP="00B80B6E">
      <w:pPr>
        <w:pStyle w:val="Heading7"/>
        <w:widowControl w:val="0"/>
        <w:rPr>
          <w:rFonts w:ascii="Arial" w:hAnsi="Arial" w:cs="Arial"/>
          <w:b/>
          <w:bCs/>
          <w:i w:val="0"/>
          <w:iCs w:val="0"/>
          <w:snapToGrid w:val="0"/>
          <w:color w:val="auto"/>
        </w:rPr>
      </w:pPr>
      <w:r w:rsidRPr="00B80B6E">
        <w:rPr>
          <w:rFonts w:ascii="Arial" w:hAnsi="Arial" w:cs="Arial"/>
          <w:b/>
          <w:bCs/>
          <w:i w:val="0"/>
          <w:iCs w:val="0"/>
          <w:snapToGrid w:val="0"/>
          <w:color w:val="auto"/>
        </w:rPr>
        <w:t>COMMITTEE REPORTS</w:t>
      </w:r>
    </w:p>
    <w:p w14:paraId="6943DF2C" w14:textId="77777777" w:rsidR="00B80B6E" w:rsidRPr="00B80B6E" w:rsidRDefault="00B80B6E" w:rsidP="00B80B6E">
      <w:pPr>
        <w:ind w:left="720" w:hanging="720"/>
        <w:rPr>
          <w:rFonts w:ascii="Arial" w:hAnsi="Arial" w:cs="Arial"/>
          <w:sz w:val="20"/>
          <w:szCs w:val="20"/>
        </w:rPr>
      </w:pPr>
      <w:r w:rsidRPr="00B80B6E">
        <w:rPr>
          <w:rFonts w:ascii="Arial" w:hAnsi="Arial" w:cs="Arial"/>
          <w:sz w:val="20"/>
          <w:szCs w:val="20"/>
        </w:rPr>
        <w:t>1.</w:t>
      </w:r>
      <w:r w:rsidRPr="00B80B6E">
        <w:rPr>
          <w:rFonts w:ascii="Arial" w:hAnsi="Arial" w:cs="Arial"/>
          <w:sz w:val="20"/>
          <w:szCs w:val="20"/>
        </w:rPr>
        <w:tab/>
        <w:t xml:space="preserve">The Chairperson of the Sport, Recreation, Arts and Culture Portfolio Committee, Hon. T Ndlovu, tabled the Committee’s Oversight Report on </w:t>
      </w:r>
      <w:bookmarkStart w:id="0" w:name="_Hlk56514785"/>
      <w:r w:rsidRPr="00B80B6E">
        <w:rPr>
          <w:rFonts w:ascii="Arial" w:hAnsi="Arial" w:cs="Arial"/>
          <w:sz w:val="20"/>
          <w:szCs w:val="20"/>
          <w:lang w:val="en-US"/>
        </w:rPr>
        <w:t xml:space="preserve">the </w:t>
      </w:r>
      <w:bookmarkEnd w:id="0"/>
      <w:r w:rsidRPr="00B80B6E">
        <w:rPr>
          <w:rFonts w:ascii="Arial" w:hAnsi="Arial" w:cs="Arial"/>
          <w:sz w:val="20"/>
          <w:szCs w:val="20"/>
        </w:rPr>
        <w:t>Second Quarterly Report of the Department of Sport, Arts, Culture and Recreation for the 2023/2024 financial year, as attached:</w:t>
      </w:r>
    </w:p>
    <w:p w14:paraId="6BD58A8D" w14:textId="77777777" w:rsidR="00B80B6E" w:rsidRPr="00B80B6E" w:rsidRDefault="00B80B6E" w:rsidP="00B80B6E">
      <w:pPr>
        <w:ind w:right="-694"/>
        <w:rPr>
          <w:rFonts w:ascii="Arial" w:hAnsi="Arial" w:cs="Arial"/>
          <w:b/>
          <w:bCs/>
        </w:rPr>
      </w:pPr>
    </w:p>
    <w:p w14:paraId="150823CE" w14:textId="77777777" w:rsidR="0061614E" w:rsidRPr="001100B3" w:rsidRDefault="0061614E" w:rsidP="00374995">
      <w:pPr>
        <w:jc w:val="center"/>
        <w:rPr>
          <w:rFonts w:ascii="Arial Narrow" w:hAnsi="Arial Narrow"/>
          <w:b/>
          <w:bCs/>
        </w:rPr>
      </w:pPr>
    </w:p>
    <w:p w14:paraId="026BA3DC" w14:textId="77777777" w:rsidR="008E274A" w:rsidRDefault="008E274A" w:rsidP="00AF0E97">
      <w:pPr>
        <w:jc w:val="center"/>
        <w:rPr>
          <w:rFonts w:ascii="Arial Narrow" w:hAnsi="Arial Narrow"/>
          <w:b/>
          <w:bCs/>
          <w:sz w:val="32"/>
          <w:szCs w:val="32"/>
        </w:rPr>
      </w:pPr>
    </w:p>
    <w:p w14:paraId="4B4692F2" w14:textId="12F2A9E0" w:rsidR="00ED156E" w:rsidRPr="001100B3" w:rsidRDefault="004E2C21" w:rsidP="00AF0E97">
      <w:pPr>
        <w:jc w:val="center"/>
        <w:rPr>
          <w:rFonts w:ascii="Arial Narrow" w:hAnsi="Arial Narrow"/>
          <w:b/>
          <w:bCs/>
          <w:sz w:val="32"/>
          <w:szCs w:val="32"/>
        </w:rPr>
      </w:pPr>
      <w:r w:rsidRPr="001100B3">
        <w:rPr>
          <w:rFonts w:ascii="Arial Narrow" w:hAnsi="Arial Narrow"/>
          <w:b/>
          <w:bCs/>
          <w:sz w:val="32"/>
          <w:szCs w:val="32"/>
        </w:rPr>
        <w:t>COMMITTEES QUARTER OVERSIGHT REPORT</w:t>
      </w:r>
      <w:r w:rsidR="006F5174" w:rsidRPr="001100B3">
        <w:rPr>
          <w:rFonts w:ascii="Arial Narrow" w:hAnsi="Arial Narrow"/>
          <w:b/>
          <w:bCs/>
          <w:sz w:val="32"/>
          <w:szCs w:val="32"/>
        </w:rPr>
        <w:t xml:space="preserve"> ON </w:t>
      </w:r>
      <w:r w:rsidR="00D74068" w:rsidRPr="001100B3">
        <w:rPr>
          <w:rFonts w:ascii="Arial Narrow" w:hAnsi="Arial Narrow"/>
          <w:b/>
          <w:bCs/>
          <w:sz w:val="32"/>
          <w:szCs w:val="32"/>
        </w:rPr>
        <w:t>DEPARTMENT / ENTITY</w:t>
      </w:r>
      <w:r w:rsidR="001F644C" w:rsidRPr="001100B3">
        <w:rPr>
          <w:rFonts w:ascii="Arial Narrow" w:hAnsi="Arial Narrow"/>
          <w:b/>
          <w:bCs/>
          <w:sz w:val="32"/>
          <w:szCs w:val="32"/>
        </w:rPr>
        <w:t xml:space="preserve"> </w:t>
      </w:r>
      <w:r w:rsidR="006F5174" w:rsidRPr="001100B3">
        <w:rPr>
          <w:rFonts w:ascii="Arial Narrow" w:hAnsi="Arial Narrow"/>
          <w:b/>
          <w:bCs/>
          <w:sz w:val="32"/>
          <w:szCs w:val="32"/>
        </w:rPr>
        <w:t>PERFORMANCE</w:t>
      </w:r>
    </w:p>
    <w:p w14:paraId="6D803995" w14:textId="48AA4128" w:rsidR="00ED156E" w:rsidRPr="001100B3" w:rsidRDefault="00ED156E" w:rsidP="00AF0E97">
      <w:pPr>
        <w:jc w:val="center"/>
        <w:rPr>
          <w:rFonts w:ascii="Arial Narrow" w:hAnsi="Arial Narrow"/>
          <w:b/>
          <w:bCs/>
          <w:sz w:val="32"/>
          <w:szCs w:val="32"/>
        </w:rPr>
      </w:pPr>
    </w:p>
    <w:p w14:paraId="46927B11" w14:textId="7C88055A" w:rsidR="003618FE" w:rsidRPr="001100B3" w:rsidRDefault="003618FE" w:rsidP="00AF0E97">
      <w:pPr>
        <w:jc w:val="center"/>
        <w:rPr>
          <w:rFonts w:ascii="Arial Narrow" w:hAnsi="Arial Narrow"/>
          <w:b/>
          <w:bCs/>
          <w:sz w:val="32"/>
          <w:szCs w:val="32"/>
        </w:rPr>
      </w:pPr>
    </w:p>
    <w:p w14:paraId="6B2E0A01" w14:textId="04C5085F" w:rsidR="00EF7123" w:rsidRPr="001100B3" w:rsidRDefault="008E274A" w:rsidP="00AF0E97">
      <w:pPr>
        <w:jc w:val="center"/>
        <w:rPr>
          <w:rFonts w:ascii="Arial Narrow" w:hAnsi="Arial Narrow"/>
          <w:b/>
          <w:bCs/>
          <w:sz w:val="32"/>
          <w:szCs w:val="32"/>
        </w:rPr>
      </w:pPr>
      <w:r w:rsidRPr="008E274A">
        <w:rPr>
          <w:rFonts w:ascii="Arial Narrow" w:hAnsi="Arial Narrow"/>
          <w:b/>
          <w:bCs/>
          <w:sz w:val="32"/>
          <w:szCs w:val="32"/>
        </w:rPr>
        <w:t>Portfolio Committee on Sport</w:t>
      </w:r>
      <w:r w:rsidR="007974BB">
        <w:rPr>
          <w:rFonts w:ascii="Arial Narrow" w:hAnsi="Arial Narrow"/>
          <w:b/>
          <w:bCs/>
          <w:sz w:val="32"/>
          <w:szCs w:val="32"/>
        </w:rPr>
        <w:t>s</w:t>
      </w:r>
      <w:r w:rsidRPr="008E274A">
        <w:rPr>
          <w:rFonts w:ascii="Arial Narrow" w:hAnsi="Arial Narrow"/>
          <w:b/>
          <w:bCs/>
          <w:sz w:val="32"/>
          <w:szCs w:val="32"/>
        </w:rPr>
        <w:t>, Arts</w:t>
      </w:r>
      <w:r w:rsidR="00C42C7F">
        <w:rPr>
          <w:rFonts w:ascii="Arial Narrow" w:hAnsi="Arial Narrow"/>
          <w:b/>
          <w:bCs/>
          <w:sz w:val="32"/>
          <w:szCs w:val="32"/>
        </w:rPr>
        <w:t xml:space="preserve">, </w:t>
      </w:r>
      <w:r w:rsidRPr="008E274A">
        <w:rPr>
          <w:rFonts w:ascii="Arial Narrow" w:hAnsi="Arial Narrow"/>
          <w:b/>
          <w:bCs/>
          <w:sz w:val="32"/>
          <w:szCs w:val="32"/>
        </w:rPr>
        <w:t>Culture</w:t>
      </w:r>
      <w:r w:rsidR="00C42C7F">
        <w:rPr>
          <w:rFonts w:ascii="Arial Narrow" w:hAnsi="Arial Narrow"/>
          <w:b/>
          <w:bCs/>
          <w:sz w:val="32"/>
          <w:szCs w:val="32"/>
        </w:rPr>
        <w:t xml:space="preserve"> and Recreation</w:t>
      </w:r>
      <w:r w:rsidRPr="008E274A">
        <w:rPr>
          <w:rFonts w:ascii="Arial Narrow" w:hAnsi="Arial Narrow"/>
          <w:b/>
          <w:bCs/>
          <w:sz w:val="32"/>
          <w:szCs w:val="32"/>
        </w:rPr>
        <w:t xml:space="preserve"> Oversight Report on the </w:t>
      </w:r>
      <w:r w:rsidR="00E44DF5">
        <w:rPr>
          <w:rFonts w:ascii="Arial Narrow" w:hAnsi="Arial Narrow"/>
          <w:b/>
          <w:bCs/>
          <w:sz w:val="32"/>
          <w:szCs w:val="32"/>
        </w:rPr>
        <w:t>2</w:t>
      </w:r>
      <w:r w:rsidR="00E44DF5" w:rsidRPr="00E44DF5">
        <w:rPr>
          <w:rFonts w:ascii="Arial Narrow" w:hAnsi="Arial Narrow"/>
          <w:b/>
          <w:bCs/>
          <w:sz w:val="32"/>
          <w:szCs w:val="32"/>
          <w:vertAlign w:val="superscript"/>
        </w:rPr>
        <w:t>nd</w:t>
      </w:r>
      <w:r w:rsidR="00E44DF5">
        <w:rPr>
          <w:rFonts w:ascii="Arial Narrow" w:hAnsi="Arial Narrow"/>
          <w:b/>
          <w:bCs/>
          <w:sz w:val="32"/>
          <w:szCs w:val="32"/>
        </w:rPr>
        <w:t xml:space="preserve"> </w:t>
      </w:r>
      <w:r w:rsidRPr="008E274A">
        <w:rPr>
          <w:rFonts w:ascii="Arial Narrow" w:hAnsi="Arial Narrow"/>
          <w:b/>
          <w:bCs/>
          <w:sz w:val="32"/>
          <w:szCs w:val="32"/>
        </w:rPr>
        <w:t>Quarterly Report of the Department of Sport, Arts, Culture and Recreation for the 202</w:t>
      </w:r>
      <w:r w:rsidR="00C42C7F">
        <w:rPr>
          <w:rFonts w:ascii="Arial Narrow" w:hAnsi="Arial Narrow"/>
          <w:b/>
          <w:bCs/>
          <w:sz w:val="32"/>
          <w:szCs w:val="32"/>
        </w:rPr>
        <w:t>3</w:t>
      </w:r>
      <w:r w:rsidRPr="008E274A">
        <w:rPr>
          <w:rFonts w:ascii="Arial Narrow" w:hAnsi="Arial Narrow"/>
          <w:b/>
          <w:bCs/>
          <w:sz w:val="32"/>
          <w:szCs w:val="32"/>
        </w:rPr>
        <w:t>/2</w:t>
      </w:r>
      <w:r w:rsidR="00C42C7F">
        <w:rPr>
          <w:rFonts w:ascii="Arial Narrow" w:hAnsi="Arial Narrow"/>
          <w:b/>
          <w:bCs/>
          <w:sz w:val="32"/>
          <w:szCs w:val="32"/>
        </w:rPr>
        <w:t>4</w:t>
      </w:r>
      <w:r w:rsidRPr="008E274A">
        <w:rPr>
          <w:rFonts w:ascii="Arial Narrow" w:hAnsi="Arial Narrow"/>
          <w:b/>
          <w:bCs/>
          <w:sz w:val="32"/>
          <w:szCs w:val="32"/>
        </w:rPr>
        <w:t xml:space="preserve"> Financial Year</w:t>
      </w:r>
    </w:p>
    <w:p w14:paraId="6042B263" w14:textId="77777777" w:rsidR="006774F0" w:rsidRPr="001100B3" w:rsidRDefault="006774F0" w:rsidP="00AF0E97">
      <w:pPr>
        <w:jc w:val="center"/>
        <w:rPr>
          <w:rFonts w:ascii="Arial Narrow" w:hAnsi="Arial Narrow"/>
          <w:bCs/>
          <w:i/>
          <w:sz w:val="32"/>
          <w:szCs w:val="32"/>
        </w:rPr>
      </w:pPr>
    </w:p>
    <w:p w14:paraId="7915D0D9" w14:textId="77777777" w:rsidR="008E274A" w:rsidRDefault="008E274A" w:rsidP="008E274A">
      <w:pPr>
        <w:spacing w:after="200" w:line="276" w:lineRule="auto"/>
        <w:jc w:val="left"/>
        <w:rPr>
          <w:rFonts w:ascii="Arial Narrow" w:hAnsi="Arial Narrow"/>
          <w:b/>
          <w:i/>
          <w:color w:val="FF0000"/>
          <w:sz w:val="32"/>
          <w:szCs w:val="32"/>
        </w:rPr>
      </w:pPr>
    </w:p>
    <w:tbl>
      <w:tblPr>
        <w:tblStyle w:val="TableGrid"/>
        <w:tblW w:w="14170" w:type="dxa"/>
        <w:tblLook w:val="04A0" w:firstRow="1" w:lastRow="0" w:firstColumn="1" w:lastColumn="0" w:noHBand="0" w:noVBand="1"/>
      </w:tblPr>
      <w:tblGrid>
        <w:gridCol w:w="2235"/>
        <w:gridCol w:w="5153"/>
        <w:gridCol w:w="2246"/>
        <w:gridCol w:w="4536"/>
      </w:tblGrid>
      <w:tr w:rsidR="008E274A" w:rsidRPr="00D74068" w14:paraId="0AFD4523" w14:textId="77777777" w:rsidTr="00717BE5">
        <w:trPr>
          <w:tblHeader/>
        </w:trPr>
        <w:tc>
          <w:tcPr>
            <w:tcW w:w="7388" w:type="dxa"/>
            <w:gridSpan w:val="2"/>
            <w:shd w:val="clear" w:color="auto" w:fill="D6E3BC" w:themeFill="accent3" w:themeFillTint="66"/>
          </w:tcPr>
          <w:p w14:paraId="54FA0107" w14:textId="77777777" w:rsidR="008E274A" w:rsidRPr="00D74068" w:rsidRDefault="008E274A" w:rsidP="00717BE5">
            <w:pPr>
              <w:jc w:val="center"/>
              <w:rPr>
                <w:rFonts w:ascii="Arial Narrow" w:eastAsiaTheme="majorEastAsia" w:hAnsi="Arial Narrow"/>
                <w:b/>
                <w:bCs/>
                <w:lang w:val="en-GB"/>
              </w:rPr>
            </w:pPr>
            <w:r w:rsidRPr="00D74068">
              <w:rPr>
                <w:rFonts w:ascii="Arial Narrow" w:hAnsi="Arial Narrow"/>
                <w:b/>
                <w:bCs/>
                <w:i/>
                <w:iCs/>
              </w:rPr>
              <w:br w:type="page"/>
            </w:r>
            <w:r w:rsidRPr="00D74068">
              <w:rPr>
                <w:rFonts w:ascii="Arial Narrow" w:eastAsiaTheme="majorEastAsia" w:hAnsi="Arial Narrow"/>
                <w:b/>
                <w:bCs/>
                <w:lang w:val="en-GB"/>
              </w:rPr>
              <w:t>Committee Details</w:t>
            </w:r>
          </w:p>
        </w:tc>
        <w:tc>
          <w:tcPr>
            <w:tcW w:w="6782" w:type="dxa"/>
            <w:gridSpan w:val="2"/>
            <w:shd w:val="clear" w:color="auto" w:fill="D6E3BC" w:themeFill="accent3" w:themeFillTint="66"/>
          </w:tcPr>
          <w:p w14:paraId="16064E79" w14:textId="77777777" w:rsidR="008E274A" w:rsidRPr="00D74068" w:rsidRDefault="008E274A" w:rsidP="00717BE5">
            <w:pPr>
              <w:jc w:val="center"/>
              <w:rPr>
                <w:rFonts w:ascii="Arial Narrow" w:eastAsiaTheme="majorEastAsia" w:hAnsi="Arial Narrow"/>
                <w:b/>
                <w:bCs/>
                <w:lang w:val="en-GB"/>
              </w:rPr>
            </w:pPr>
            <w:r w:rsidRPr="00D74068">
              <w:rPr>
                <w:rFonts w:ascii="Arial Narrow" w:eastAsiaTheme="majorEastAsia" w:hAnsi="Arial Narrow"/>
                <w:b/>
                <w:bCs/>
                <w:lang w:val="en-GB"/>
              </w:rPr>
              <w:t>Department / Entity Details</w:t>
            </w:r>
          </w:p>
        </w:tc>
      </w:tr>
      <w:tr w:rsidR="008E274A" w:rsidRPr="00D74068" w14:paraId="2B1853AD" w14:textId="77777777" w:rsidTr="00717BE5">
        <w:trPr>
          <w:tblHeader/>
        </w:trPr>
        <w:tc>
          <w:tcPr>
            <w:tcW w:w="2235" w:type="dxa"/>
            <w:shd w:val="clear" w:color="auto" w:fill="D9D9D9" w:themeFill="background1" w:themeFillShade="D9"/>
          </w:tcPr>
          <w:p w14:paraId="315206A3" w14:textId="77777777" w:rsidR="008E274A" w:rsidRPr="00D74068" w:rsidRDefault="008E274A" w:rsidP="00717BE5">
            <w:pPr>
              <w:rPr>
                <w:rFonts w:ascii="Arial Narrow" w:eastAsiaTheme="majorEastAsia" w:hAnsi="Arial Narrow"/>
                <w:b/>
                <w:bCs/>
                <w:lang w:val="en-GB"/>
              </w:rPr>
            </w:pPr>
            <w:r w:rsidRPr="00D74068">
              <w:rPr>
                <w:rFonts w:ascii="Arial Narrow" w:eastAsiaTheme="majorEastAsia" w:hAnsi="Arial Narrow"/>
                <w:b/>
                <w:bCs/>
                <w:lang w:val="en-GB"/>
              </w:rPr>
              <w:t>Name of Committee</w:t>
            </w:r>
          </w:p>
        </w:tc>
        <w:tc>
          <w:tcPr>
            <w:tcW w:w="5153" w:type="dxa"/>
            <w:shd w:val="clear" w:color="auto" w:fill="auto"/>
          </w:tcPr>
          <w:p w14:paraId="32D57A86" w14:textId="4670B491" w:rsidR="008E274A" w:rsidRPr="00D74068" w:rsidRDefault="008E274A" w:rsidP="00717BE5">
            <w:pPr>
              <w:rPr>
                <w:rFonts w:ascii="Arial Narrow" w:eastAsiaTheme="majorEastAsia" w:hAnsi="Arial Narrow"/>
                <w:b/>
                <w:bCs/>
                <w:lang w:val="en-GB"/>
              </w:rPr>
            </w:pPr>
            <w:r>
              <w:rPr>
                <w:rFonts w:ascii="Arial Narrow" w:eastAsiaTheme="majorEastAsia" w:hAnsi="Arial Narrow"/>
                <w:b/>
                <w:bCs/>
                <w:lang w:val="en-GB"/>
              </w:rPr>
              <w:t xml:space="preserve">Sports, </w:t>
            </w:r>
            <w:r w:rsidR="002F0B7E">
              <w:rPr>
                <w:rFonts w:ascii="Arial Narrow" w:eastAsiaTheme="majorEastAsia" w:hAnsi="Arial Narrow"/>
                <w:b/>
                <w:bCs/>
                <w:lang w:val="en-GB"/>
              </w:rPr>
              <w:t xml:space="preserve">Arts, </w:t>
            </w:r>
            <w:r w:rsidR="006F60BA">
              <w:rPr>
                <w:rFonts w:ascii="Arial Narrow" w:eastAsiaTheme="majorEastAsia" w:hAnsi="Arial Narrow"/>
                <w:b/>
                <w:bCs/>
                <w:lang w:val="en-GB"/>
              </w:rPr>
              <w:t xml:space="preserve">Culture and </w:t>
            </w:r>
            <w:r>
              <w:rPr>
                <w:rFonts w:ascii="Arial Narrow" w:eastAsiaTheme="majorEastAsia" w:hAnsi="Arial Narrow"/>
                <w:b/>
                <w:bCs/>
                <w:lang w:val="en-GB"/>
              </w:rPr>
              <w:t>Recreation</w:t>
            </w:r>
          </w:p>
        </w:tc>
        <w:tc>
          <w:tcPr>
            <w:tcW w:w="2246" w:type="dxa"/>
            <w:shd w:val="clear" w:color="auto" w:fill="D9D9D9" w:themeFill="background1" w:themeFillShade="D9"/>
          </w:tcPr>
          <w:p w14:paraId="42CA4251" w14:textId="77777777" w:rsidR="008E274A" w:rsidRPr="00D74068" w:rsidRDefault="008E274A" w:rsidP="00717BE5">
            <w:pPr>
              <w:rPr>
                <w:rFonts w:ascii="Arial Narrow" w:eastAsiaTheme="majorEastAsia" w:hAnsi="Arial Narrow"/>
                <w:b/>
                <w:bCs/>
                <w:lang w:val="en-GB"/>
              </w:rPr>
            </w:pPr>
            <w:r w:rsidRPr="00D74068">
              <w:rPr>
                <w:rFonts w:ascii="Arial Narrow" w:eastAsiaTheme="majorEastAsia" w:hAnsi="Arial Narrow"/>
                <w:b/>
                <w:bCs/>
                <w:lang w:val="en-GB"/>
              </w:rPr>
              <w:t>Name of Department / Entity</w:t>
            </w:r>
          </w:p>
        </w:tc>
        <w:tc>
          <w:tcPr>
            <w:tcW w:w="4536" w:type="dxa"/>
            <w:shd w:val="clear" w:color="auto" w:fill="auto"/>
          </w:tcPr>
          <w:p w14:paraId="645EFCE2" w14:textId="77777777" w:rsidR="008E274A" w:rsidRPr="00D74068" w:rsidRDefault="008E274A" w:rsidP="00717BE5">
            <w:pPr>
              <w:rPr>
                <w:rFonts w:ascii="Arial Narrow" w:eastAsiaTheme="majorEastAsia" w:hAnsi="Arial Narrow"/>
                <w:b/>
                <w:bCs/>
                <w:lang w:val="en-GB"/>
              </w:rPr>
            </w:pPr>
            <w:r>
              <w:rPr>
                <w:rFonts w:ascii="Arial Narrow" w:eastAsiaTheme="majorEastAsia" w:hAnsi="Arial Narrow"/>
                <w:b/>
                <w:bCs/>
                <w:lang w:val="en-GB"/>
              </w:rPr>
              <w:t>Sport, Arts, Culture and Recreation</w:t>
            </w:r>
          </w:p>
        </w:tc>
      </w:tr>
      <w:tr w:rsidR="008E274A" w:rsidRPr="00D74068" w14:paraId="576E7936" w14:textId="77777777" w:rsidTr="00717BE5">
        <w:trPr>
          <w:tblHeader/>
        </w:trPr>
        <w:tc>
          <w:tcPr>
            <w:tcW w:w="2235" w:type="dxa"/>
            <w:shd w:val="clear" w:color="auto" w:fill="D9D9D9" w:themeFill="background1" w:themeFillShade="D9"/>
          </w:tcPr>
          <w:p w14:paraId="5F4EEB10" w14:textId="77777777" w:rsidR="008E274A" w:rsidRPr="00D74068" w:rsidRDefault="008E274A" w:rsidP="00717BE5">
            <w:pPr>
              <w:rPr>
                <w:rFonts w:ascii="Arial Narrow" w:eastAsiaTheme="majorEastAsia" w:hAnsi="Arial Narrow"/>
                <w:b/>
                <w:bCs/>
                <w:lang w:val="en-GB"/>
              </w:rPr>
            </w:pPr>
            <w:r w:rsidRPr="00D74068">
              <w:rPr>
                <w:rFonts w:ascii="Arial Narrow" w:eastAsiaTheme="majorEastAsia" w:hAnsi="Arial Narrow"/>
                <w:b/>
                <w:bCs/>
                <w:lang w:val="en-GB"/>
              </w:rPr>
              <w:t>Which Financial Year</w:t>
            </w:r>
          </w:p>
        </w:tc>
        <w:tc>
          <w:tcPr>
            <w:tcW w:w="5153" w:type="dxa"/>
            <w:shd w:val="clear" w:color="auto" w:fill="auto"/>
          </w:tcPr>
          <w:p w14:paraId="719CAF22" w14:textId="7F3A1270" w:rsidR="008E274A" w:rsidRPr="00D74068" w:rsidRDefault="008E274A" w:rsidP="00717BE5">
            <w:pPr>
              <w:rPr>
                <w:rFonts w:ascii="Arial Narrow" w:eastAsiaTheme="majorEastAsia" w:hAnsi="Arial Narrow"/>
                <w:b/>
                <w:bCs/>
                <w:lang w:val="en-GB"/>
              </w:rPr>
            </w:pPr>
            <w:r>
              <w:rPr>
                <w:rFonts w:ascii="Arial Narrow" w:eastAsiaTheme="majorEastAsia" w:hAnsi="Arial Narrow"/>
                <w:b/>
                <w:bCs/>
                <w:lang w:val="en-GB"/>
              </w:rPr>
              <w:t>202</w:t>
            </w:r>
            <w:r w:rsidR="00016B94">
              <w:rPr>
                <w:rFonts w:ascii="Arial Narrow" w:eastAsiaTheme="majorEastAsia" w:hAnsi="Arial Narrow"/>
                <w:b/>
                <w:bCs/>
                <w:lang w:val="en-GB"/>
              </w:rPr>
              <w:t>3</w:t>
            </w:r>
            <w:r>
              <w:rPr>
                <w:rFonts w:ascii="Arial Narrow" w:eastAsiaTheme="majorEastAsia" w:hAnsi="Arial Narrow"/>
                <w:b/>
                <w:bCs/>
                <w:lang w:val="en-GB"/>
              </w:rPr>
              <w:t>/2</w:t>
            </w:r>
            <w:r w:rsidR="00016B94">
              <w:rPr>
                <w:rFonts w:ascii="Arial Narrow" w:eastAsiaTheme="majorEastAsia" w:hAnsi="Arial Narrow"/>
                <w:b/>
                <w:bCs/>
                <w:lang w:val="en-GB"/>
              </w:rPr>
              <w:t>4</w:t>
            </w:r>
          </w:p>
        </w:tc>
        <w:tc>
          <w:tcPr>
            <w:tcW w:w="2246" w:type="dxa"/>
            <w:shd w:val="clear" w:color="auto" w:fill="D9D9D9" w:themeFill="background1" w:themeFillShade="D9"/>
          </w:tcPr>
          <w:p w14:paraId="22F7A1E4" w14:textId="77777777" w:rsidR="008E274A" w:rsidRPr="00D74068" w:rsidRDefault="008E274A" w:rsidP="00717BE5">
            <w:pPr>
              <w:rPr>
                <w:rFonts w:ascii="Arial Narrow" w:eastAsiaTheme="majorEastAsia" w:hAnsi="Arial Narrow"/>
                <w:b/>
                <w:bCs/>
                <w:lang w:val="en-GB"/>
              </w:rPr>
            </w:pPr>
            <w:r w:rsidRPr="00D74068">
              <w:rPr>
                <w:rFonts w:ascii="Arial Narrow" w:eastAsiaTheme="majorEastAsia" w:hAnsi="Arial Narrow"/>
                <w:b/>
                <w:bCs/>
                <w:lang w:val="en-GB"/>
              </w:rPr>
              <w:t>Dept. Budget Vote Nr.</w:t>
            </w:r>
          </w:p>
        </w:tc>
        <w:tc>
          <w:tcPr>
            <w:tcW w:w="4536" w:type="dxa"/>
            <w:shd w:val="clear" w:color="auto" w:fill="auto"/>
          </w:tcPr>
          <w:p w14:paraId="110A6918" w14:textId="77777777" w:rsidR="008E274A" w:rsidRPr="00D74068" w:rsidRDefault="008E274A" w:rsidP="00717BE5">
            <w:pPr>
              <w:rPr>
                <w:rFonts w:ascii="Arial Narrow" w:eastAsiaTheme="majorEastAsia" w:hAnsi="Arial Narrow"/>
                <w:b/>
                <w:bCs/>
                <w:lang w:val="en-GB"/>
              </w:rPr>
            </w:pPr>
            <w:r>
              <w:rPr>
                <w:rFonts w:ascii="Arial Narrow" w:eastAsiaTheme="majorEastAsia" w:hAnsi="Arial Narrow"/>
                <w:b/>
                <w:bCs/>
                <w:lang w:val="en-GB"/>
              </w:rPr>
              <w:t>12</w:t>
            </w:r>
          </w:p>
        </w:tc>
      </w:tr>
      <w:tr w:rsidR="008E274A" w:rsidRPr="00D74068" w14:paraId="4E756F48" w14:textId="77777777" w:rsidTr="00717BE5">
        <w:trPr>
          <w:tblHeader/>
        </w:trPr>
        <w:tc>
          <w:tcPr>
            <w:tcW w:w="2235" w:type="dxa"/>
            <w:shd w:val="clear" w:color="auto" w:fill="D9D9D9" w:themeFill="background1" w:themeFillShade="D9"/>
          </w:tcPr>
          <w:p w14:paraId="442CEF00" w14:textId="77777777" w:rsidR="008E274A" w:rsidRPr="00D74068" w:rsidRDefault="008E274A" w:rsidP="00717BE5">
            <w:pPr>
              <w:rPr>
                <w:rFonts w:ascii="Arial Narrow" w:eastAsiaTheme="majorEastAsia" w:hAnsi="Arial Narrow"/>
                <w:b/>
                <w:bCs/>
                <w:lang w:val="en-GB"/>
              </w:rPr>
            </w:pPr>
            <w:r w:rsidRPr="00D74068">
              <w:rPr>
                <w:rFonts w:ascii="Arial Narrow" w:eastAsiaTheme="majorEastAsia" w:hAnsi="Arial Narrow"/>
                <w:b/>
                <w:bCs/>
                <w:lang w:val="en-GB"/>
              </w:rPr>
              <w:t>Which Quarter</w:t>
            </w:r>
          </w:p>
        </w:tc>
        <w:tc>
          <w:tcPr>
            <w:tcW w:w="5153" w:type="dxa"/>
            <w:shd w:val="clear" w:color="auto" w:fill="auto"/>
          </w:tcPr>
          <w:p w14:paraId="0AD99970" w14:textId="1D286DC2" w:rsidR="008E274A" w:rsidRPr="00D74068" w:rsidRDefault="00E44DF5" w:rsidP="00717BE5">
            <w:pPr>
              <w:rPr>
                <w:rFonts w:ascii="Arial Narrow" w:eastAsiaTheme="majorEastAsia" w:hAnsi="Arial Narrow"/>
                <w:b/>
                <w:bCs/>
                <w:lang w:val="en-GB"/>
              </w:rPr>
            </w:pPr>
            <w:r>
              <w:rPr>
                <w:rFonts w:ascii="Arial Narrow" w:eastAsiaTheme="majorEastAsia" w:hAnsi="Arial Narrow"/>
                <w:b/>
                <w:bCs/>
                <w:lang w:val="en-GB"/>
              </w:rPr>
              <w:t>2</w:t>
            </w:r>
            <w:r w:rsidRPr="00E44DF5">
              <w:rPr>
                <w:rFonts w:ascii="Arial Narrow" w:eastAsiaTheme="majorEastAsia" w:hAnsi="Arial Narrow"/>
                <w:b/>
                <w:bCs/>
                <w:vertAlign w:val="superscript"/>
                <w:lang w:val="en-GB"/>
              </w:rPr>
              <w:t>nd</w:t>
            </w:r>
            <w:r>
              <w:rPr>
                <w:rFonts w:ascii="Arial Narrow" w:eastAsiaTheme="majorEastAsia" w:hAnsi="Arial Narrow"/>
                <w:b/>
                <w:bCs/>
                <w:lang w:val="en-GB"/>
              </w:rPr>
              <w:t xml:space="preserve"> </w:t>
            </w:r>
            <w:r w:rsidR="008E274A">
              <w:rPr>
                <w:rFonts w:ascii="Arial Narrow" w:eastAsiaTheme="majorEastAsia" w:hAnsi="Arial Narrow"/>
                <w:b/>
                <w:bCs/>
                <w:lang w:val="en-GB"/>
              </w:rPr>
              <w:t>Quarter</w:t>
            </w:r>
          </w:p>
        </w:tc>
        <w:tc>
          <w:tcPr>
            <w:tcW w:w="2246" w:type="dxa"/>
            <w:shd w:val="clear" w:color="auto" w:fill="D9D9D9" w:themeFill="background1" w:themeFillShade="D9"/>
          </w:tcPr>
          <w:p w14:paraId="58E00746" w14:textId="77777777" w:rsidR="008E274A" w:rsidRPr="00D74068" w:rsidRDefault="008E274A" w:rsidP="00717BE5">
            <w:pPr>
              <w:rPr>
                <w:rFonts w:ascii="Arial Narrow" w:eastAsiaTheme="majorEastAsia" w:hAnsi="Arial Narrow"/>
                <w:b/>
                <w:bCs/>
                <w:lang w:val="en-GB"/>
              </w:rPr>
            </w:pPr>
            <w:r w:rsidRPr="00D74068">
              <w:rPr>
                <w:rFonts w:ascii="Arial Narrow" w:eastAsiaTheme="majorEastAsia" w:hAnsi="Arial Narrow"/>
                <w:b/>
                <w:bCs/>
                <w:lang w:val="en-GB"/>
              </w:rPr>
              <w:t>Hon. Minister / MEC</w:t>
            </w:r>
          </w:p>
        </w:tc>
        <w:tc>
          <w:tcPr>
            <w:tcW w:w="4536" w:type="dxa"/>
            <w:shd w:val="clear" w:color="auto" w:fill="auto"/>
          </w:tcPr>
          <w:p w14:paraId="2583DB01" w14:textId="03B04BD1" w:rsidR="008E274A" w:rsidRPr="00D74068" w:rsidRDefault="008E274A" w:rsidP="00717BE5">
            <w:pPr>
              <w:rPr>
                <w:rFonts w:ascii="Arial Narrow" w:eastAsiaTheme="majorEastAsia" w:hAnsi="Arial Narrow"/>
                <w:b/>
                <w:bCs/>
                <w:lang w:val="en-GB"/>
              </w:rPr>
            </w:pPr>
            <w:r>
              <w:rPr>
                <w:rFonts w:ascii="Arial Narrow" w:eastAsiaTheme="majorEastAsia" w:hAnsi="Arial Narrow"/>
                <w:b/>
                <w:bCs/>
                <w:lang w:val="en-GB"/>
              </w:rPr>
              <w:t>M</w:t>
            </w:r>
            <w:r w:rsidR="00E44DF5">
              <w:rPr>
                <w:rFonts w:ascii="Arial Narrow" w:eastAsiaTheme="majorEastAsia" w:hAnsi="Arial Narrow"/>
                <w:b/>
                <w:bCs/>
                <w:lang w:val="en-GB"/>
              </w:rPr>
              <w:t>orakane Mosupyoe</w:t>
            </w:r>
          </w:p>
        </w:tc>
      </w:tr>
      <w:tr w:rsidR="008E274A" w:rsidRPr="00D74068" w14:paraId="157B2B48" w14:textId="77777777" w:rsidTr="00717BE5">
        <w:trPr>
          <w:tblHeader/>
        </w:trPr>
        <w:tc>
          <w:tcPr>
            <w:tcW w:w="14170" w:type="dxa"/>
            <w:gridSpan w:val="4"/>
            <w:shd w:val="clear" w:color="auto" w:fill="D6E3BC" w:themeFill="accent3" w:themeFillTint="66"/>
          </w:tcPr>
          <w:p w14:paraId="0A3B06A9" w14:textId="77777777" w:rsidR="008E274A" w:rsidRPr="00D74068" w:rsidRDefault="008E274A" w:rsidP="00717BE5">
            <w:pPr>
              <w:jc w:val="center"/>
              <w:rPr>
                <w:rFonts w:ascii="Arial Narrow" w:eastAsiaTheme="majorEastAsia" w:hAnsi="Arial Narrow"/>
                <w:b/>
                <w:bCs/>
                <w:lang w:val="en-GB"/>
              </w:rPr>
            </w:pPr>
            <w:r w:rsidRPr="00D74068">
              <w:rPr>
                <w:rFonts w:ascii="Arial Narrow" w:eastAsiaTheme="majorEastAsia" w:hAnsi="Arial Narrow"/>
                <w:b/>
                <w:bCs/>
                <w:lang w:val="en-GB"/>
              </w:rPr>
              <w:t>Committee Approvals</w:t>
            </w:r>
          </w:p>
        </w:tc>
      </w:tr>
      <w:tr w:rsidR="008E274A" w:rsidRPr="00D74068" w14:paraId="5F248286" w14:textId="77777777" w:rsidTr="00717BE5">
        <w:trPr>
          <w:tblHeader/>
        </w:trPr>
        <w:tc>
          <w:tcPr>
            <w:tcW w:w="2235" w:type="dxa"/>
            <w:shd w:val="clear" w:color="auto" w:fill="D9D9D9" w:themeFill="background1" w:themeFillShade="D9"/>
          </w:tcPr>
          <w:p w14:paraId="3138313D" w14:textId="77777777" w:rsidR="008E274A" w:rsidRPr="00D74068" w:rsidRDefault="008E274A" w:rsidP="00717BE5">
            <w:pPr>
              <w:rPr>
                <w:rFonts w:ascii="Arial Narrow" w:eastAsiaTheme="majorEastAsia" w:hAnsi="Arial Narrow"/>
                <w:b/>
                <w:bCs/>
                <w:lang w:val="en-GB"/>
              </w:rPr>
            </w:pPr>
          </w:p>
        </w:tc>
        <w:tc>
          <w:tcPr>
            <w:tcW w:w="7399" w:type="dxa"/>
            <w:gridSpan w:val="2"/>
            <w:shd w:val="clear" w:color="auto" w:fill="D9D9D9" w:themeFill="background1" w:themeFillShade="D9"/>
          </w:tcPr>
          <w:p w14:paraId="53C5C0F5" w14:textId="77777777" w:rsidR="008E274A" w:rsidRPr="00D74068" w:rsidRDefault="008E274A" w:rsidP="00717BE5">
            <w:pPr>
              <w:rPr>
                <w:rFonts w:ascii="Arial Narrow" w:eastAsiaTheme="majorEastAsia" w:hAnsi="Arial Narrow"/>
                <w:b/>
                <w:bCs/>
                <w:lang w:val="en-GB"/>
              </w:rPr>
            </w:pPr>
            <w:r w:rsidRPr="00D74068">
              <w:rPr>
                <w:rFonts w:ascii="Arial Narrow" w:eastAsiaTheme="majorEastAsia" w:hAnsi="Arial Narrow"/>
                <w:b/>
                <w:bCs/>
                <w:lang w:val="en-GB"/>
              </w:rPr>
              <w:t>Name</w:t>
            </w:r>
          </w:p>
        </w:tc>
        <w:tc>
          <w:tcPr>
            <w:tcW w:w="4536" w:type="dxa"/>
            <w:shd w:val="clear" w:color="auto" w:fill="D9D9D9" w:themeFill="background1" w:themeFillShade="D9"/>
          </w:tcPr>
          <w:p w14:paraId="64886200" w14:textId="77777777" w:rsidR="008E274A" w:rsidRPr="00D74068" w:rsidRDefault="008E274A" w:rsidP="00717BE5">
            <w:pPr>
              <w:rPr>
                <w:rFonts w:ascii="Arial Narrow" w:eastAsiaTheme="majorEastAsia" w:hAnsi="Arial Narrow"/>
                <w:b/>
                <w:bCs/>
                <w:lang w:val="en-GB"/>
              </w:rPr>
            </w:pPr>
            <w:r w:rsidRPr="00D74068">
              <w:rPr>
                <w:rFonts w:ascii="Arial Narrow" w:eastAsiaTheme="majorEastAsia" w:hAnsi="Arial Narrow"/>
                <w:b/>
                <w:bCs/>
                <w:lang w:val="en-GB"/>
              </w:rPr>
              <w:t>Date Considered by Committee</w:t>
            </w:r>
          </w:p>
        </w:tc>
      </w:tr>
      <w:tr w:rsidR="008E274A" w:rsidRPr="00D74068" w14:paraId="1937468D" w14:textId="77777777" w:rsidTr="00717BE5">
        <w:trPr>
          <w:tblHeader/>
        </w:trPr>
        <w:tc>
          <w:tcPr>
            <w:tcW w:w="2235" w:type="dxa"/>
            <w:shd w:val="clear" w:color="auto" w:fill="D9D9D9" w:themeFill="background1" w:themeFillShade="D9"/>
          </w:tcPr>
          <w:p w14:paraId="16B0376F" w14:textId="77777777" w:rsidR="008E274A" w:rsidRPr="00D74068" w:rsidRDefault="008E274A" w:rsidP="00717BE5">
            <w:pPr>
              <w:rPr>
                <w:rFonts w:ascii="Arial Narrow" w:eastAsiaTheme="majorEastAsia" w:hAnsi="Arial Narrow"/>
                <w:b/>
                <w:bCs/>
                <w:lang w:val="en-GB"/>
              </w:rPr>
            </w:pPr>
            <w:r w:rsidRPr="00D74068">
              <w:rPr>
                <w:rFonts w:ascii="Arial Narrow" w:eastAsiaTheme="majorEastAsia" w:hAnsi="Arial Narrow"/>
                <w:b/>
                <w:bCs/>
                <w:lang w:val="en-GB"/>
              </w:rPr>
              <w:t>Hon. Chairperson</w:t>
            </w:r>
          </w:p>
        </w:tc>
        <w:tc>
          <w:tcPr>
            <w:tcW w:w="7399" w:type="dxa"/>
            <w:gridSpan w:val="2"/>
            <w:shd w:val="clear" w:color="auto" w:fill="auto"/>
          </w:tcPr>
          <w:p w14:paraId="014B4E42" w14:textId="20C0BD3C" w:rsidR="008E274A" w:rsidRPr="00345001" w:rsidRDefault="00E44DF5" w:rsidP="00717BE5">
            <w:pPr>
              <w:rPr>
                <w:rFonts w:ascii="Arial Narrow" w:hAnsi="Arial Narrow"/>
                <w:b/>
                <w:bCs/>
              </w:rPr>
            </w:pPr>
            <w:r w:rsidRPr="00345001">
              <w:rPr>
                <w:rFonts w:ascii="Arial Narrow" w:hAnsi="Arial Narrow"/>
                <w:b/>
                <w:bCs/>
              </w:rPr>
              <w:t>Thulani Ndlovu</w:t>
            </w:r>
          </w:p>
        </w:tc>
        <w:tc>
          <w:tcPr>
            <w:tcW w:w="4536" w:type="dxa"/>
            <w:shd w:val="clear" w:color="auto" w:fill="auto"/>
          </w:tcPr>
          <w:p w14:paraId="4105DE8B" w14:textId="38EFC5D9" w:rsidR="008E274A" w:rsidRPr="00345001" w:rsidRDefault="00016B94" w:rsidP="00717BE5">
            <w:pPr>
              <w:rPr>
                <w:rFonts w:ascii="Arial Narrow" w:hAnsi="Arial Narrow"/>
                <w:b/>
                <w:bCs/>
              </w:rPr>
            </w:pPr>
            <w:r>
              <w:rPr>
                <w:rFonts w:ascii="Arial Narrow" w:hAnsi="Arial Narrow"/>
                <w:b/>
                <w:bCs/>
              </w:rPr>
              <w:t>30</w:t>
            </w:r>
            <w:r w:rsidR="00345001" w:rsidRPr="00345001">
              <w:rPr>
                <w:rFonts w:ascii="Arial Narrow" w:hAnsi="Arial Narrow"/>
                <w:b/>
                <w:bCs/>
              </w:rPr>
              <w:t xml:space="preserve"> November 202</w:t>
            </w:r>
            <w:r>
              <w:rPr>
                <w:rFonts w:ascii="Arial Narrow" w:hAnsi="Arial Narrow"/>
                <w:b/>
                <w:bCs/>
              </w:rPr>
              <w:t>3</w:t>
            </w:r>
          </w:p>
        </w:tc>
      </w:tr>
      <w:tr w:rsidR="008E274A" w:rsidRPr="00D74068" w14:paraId="54CEF2BA" w14:textId="77777777" w:rsidTr="00717BE5">
        <w:trPr>
          <w:tblHeader/>
        </w:trPr>
        <w:tc>
          <w:tcPr>
            <w:tcW w:w="14170" w:type="dxa"/>
            <w:gridSpan w:val="4"/>
            <w:shd w:val="clear" w:color="auto" w:fill="D6E3BC" w:themeFill="accent3" w:themeFillTint="66"/>
          </w:tcPr>
          <w:p w14:paraId="789A5C2C" w14:textId="77777777" w:rsidR="008E274A" w:rsidRPr="00D74068" w:rsidRDefault="008E274A" w:rsidP="00717BE5">
            <w:pPr>
              <w:jc w:val="center"/>
              <w:rPr>
                <w:rFonts w:ascii="Arial Narrow" w:eastAsiaTheme="majorEastAsia" w:hAnsi="Arial Narrow"/>
                <w:b/>
                <w:bCs/>
                <w:lang w:val="en-GB"/>
              </w:rPr>
            </w:pPr>
            <w:r w:rsidRPr="00D74068">
              <w:rPr>
                <w:rFonts w:ascii="Arial Narrow" w:eastAsiaTheme="majorEastAsia" w:hAnsi="Arial Narrow"/>
                <w:b/>
                <w:bCs/>
                <w:lang w:val="en-GB"/>
              </w:rPr>
              <w:t>Adoption and Tabling</w:t>
            </w:r>
          </w:p>
        </w:tc>
      </w:tr>
      <w:tr w:rsidR="008E274A" w:rsidRPr="00D74068" w14:paraId="4925A513" w14:textId="77777777" w:rsidTr="00717BE5">
        <w:trPr>
          <w:tblHeader/>
        </w:trPr>
        <w:tc>
          <w:tcPr>
            <w:tcW w:w="9634" w:type="dxa"/>
            <w:gridSpan w:val="3"/>
            <w:shd w:val="clear" w:color="auto" w:fill="D9D9D9" w:themeFill="background1" w:themeFillShade="D9"/>
          </w:tcPr>
          <w:p w14:paraId="2242B565" w14:textId="77777777" w:rsidR="008E274A" w:rsidRPr="00D74068" w:rsidRDefault="008E274A" w:rsidP="00717BE5">
            <w:pPr>
              <w:rPr>
                <w:rFonts w:ascii="Arial Narrow" w:hAnsi="Arial Narrow"/>
              </w:rPr>
            </w:pPr>
            <w:r w:rsidRPr="00D74068">
              <w:rPr>
                <w:rFonts w:ascii="Arial Narrow" w:eastAsiaTheme="majorEastAsia" w:hAnsi="Arial Narrow"/>
                <w:b/>
                <w:bCs/>
                <w:lang w:val="en-GB"/>
              </w:rPr>
              <w:t xml:space="preserve">Date of Final Adoption by Committee </w:t>
            </w:r>
          </w:p>
        </w:tc>
        <w:tc>
          <w:tcPr>
            <w:tcW w:w="4536" w:type="dxa"/>
            <w:shd w:val="clear" w:color="auto" w:fill="D9D9D9" w:themeFill="background1" w:themeFillShade="D9"/>
          </w:tcPr>
          <w:p w14:paraId="7435A5C6" w14:textId="12D08AF5" w:rsidR="008E274A" w:rsidRPr="00D74068" w:rsidRDefault="008E274A" w:rsidP="00717BE5">
            <w:pPr>
              <w:rPr>
                <w:rFonts w:ascii="Arial Narrow" w:hAnsi="Arial Narrow"/>
              </w:rPr>
            </w:pPr>
            <w:r w:rsidRPr="00D74068">
              <w:rPr>
                <w:rFonts w:ascii="Arial Narrow" w:hAnsi="Arial Narrow"/>
                <w:b/>
              </w:rPr>
              <w:t>Scheduled date of House Tabling</w:t>
            </w:r>
          </w:p>
        </w:tc>
      </w:tr>
      <w:tr w:rsidR="008E274A" w:rsidRPr="00D74068" w14:paraId="0D917CA7" w14:textId="77777777" w:rsidTr="00717BE5">
        <w:trPr>
          <w:tblHeader/>
        </w:trPr>
        <w:tc>
          <w:tcPr>
            <w:tcW w:w="9634" w:type="dxa"/>
            <w:gridSpan w:val="3"/>
            <w:shd w:val="clear" w:color="auto" w:fill="auto"/>
          </w:tcPr>
          <w:p w14:paraId="443AA564" w14:textId="767CFB3D" w:rsidR="008E274A" w:rsidRPr="00D74068" w:rsidRDefault="00170093" w:rsidP="00717BE5">
            <w:pPr>
              <w:rPr>
                <w:rFonts w:ascii="Arial Narrow" w:eastAsiaTheme="majorEastAsia" w:hAnsi="Arial Narrow"/>
                <w:b/>
                <w:bCs/>
                <w:lang w:val="en-GB"/>
              </w:rPr>
            </w:pPr>
            <w:r>
              <w:rPr>
                <w:rFonts w:ascii="Arial Narrow" w:eastAsiaTheme="majorEastAsia" w:hAnsi="Arial Narrow"/>
                <w:b/>
                <w:bCs/>
                <w:lang w:val="en-GB"/>
              </w:rPr>
              <w:t>30</w:t>
            </w:r>
            <w:r w:rsidR="00E44DF5">
              <w:rPr>
                <w:rFonts w:ascii="Arial Narrow" w:eastAsiaTheme="majorEastAsia" w:hAnsi="Arial Narrow"/>
                <w:b/>
                <w:bCs/>
                <w:lang w:val="en-GB"/>
              </w:rPr>
              <w:t xml:space="preserve"> November </w:t>
            </w:r>
            <w:r w:rsidR="00BB677B">
              <w:rPr>
                <w:rFonts w:ascii="Arial Narrow" w:eastAsiaTheme="majorEastAsia" w:hAnsi="Arial Narrow"/>
                <w:b/>
                <w:bCs/>
                <w:lang w:val="en-GB"/>
              </w:rPr>
              <w:t>202</w:t>
            </w:r>
            <w:r>
              <w:rPr>
                <w:rFonts w:ascii="Arial Narrow" w:eastAsiaTheme="majorEastAsia" w:hAnsi="Arial Narrow"/>
                <w:b/>
                <w:bCs/>
                <w:lang w:val="en-GB"/>
              </w:rPr>
              <w:t>3</w:t>
            </w:r>
          </w:p>
        </w:tc>
        <w:tc>
          <w:tcPr>
            <w:tcW w:w="4536" w:type="dxa"/>
            <w:shd w:val="clear" w:color="auto" w:fill="auto"/>
          </w:tcPr>
          <w:p w14:paraId="18E7BEDA" w14:textId="53EE5024" w:rsidR="008E274A" w:rsidRPr="00D74068" w:rsidRDefault="00917D79" w:rsidP="00717BE5">
            <w:pPr>
              <w:rPr>
                <w:rFonts w:ascii="Arial Narrow" w:hAnsi="Arial Narrow"/>
                <w:b/>
              </w:rPr>
            </w:pPr>
            <w:r>
              <w:rPr>
                <w:rFonts w:ascii="Arial Narrow" w:hAnsi="Arial Narrow"/>
                <w:b/>
              </w:rPr>
              <w:t>5</w:t>
            </w:r>
            <w:r w:rsidR="00E44DF5">
              <w:rPr>
                <w:rFonts w:ascii="Arial Narrow" w:hAnsi="Arial Narrow"/>
                <w:b/>
              </w:rPr>
              <w:t xml:space="preserve"> December </w:t>
            </w:r>
            <w:r w:rsidR="002E7316">
              <w:rPr>
                <w:rFonts w:ascii="Arial Narrow" w:hAnsi="Arial Narrow"/>
                <w:b/>
              </w:rPr>
              <w:t>202</w:t>
            </w:r>
            <w:r w:rsidR="00C170B8">
              <w:rPr>
                <w:rFonts w:ascii="Arial Narrow" w:hAnsi="Arial Narrow"/>
                <w:b/>
              </w:rPr>
              <w:t>3</w:t>
            </w:r>
          </w:p>
        </w:tc>
      </w:tr>
    </w:tbl>
    <w:p w14:paraId="2167C2C6" w14:textId="77777777" w:rsidR="008E274A" w:rsidRPr="00D74068" w:rsidRDefault="008E274A" w:rsidP="008E274A">
      <w:pPr>
        <w:rPr>
          <w:rFonts w:ascii="Arial Narrow" w:hAnsi="Arial Narrow"/>
          <w:b/>
          <w:bCs/>
        </w:rPr>
      </w:pPr>
    </w:p>
    <w:p w14:paraId="63E35FB0" w14:textId="657F5B6E" w:rsidR="00DD4EA2" w:rsidRPr="001100B3" w:rsidRDefault="00880E01" w:rsidP="00AF0E97">
      <w:pPr>
        <w:spacing w:after="200"/>
        <w:jc w:val="left"/>
        <w:rPr>
          <w:rFonts w:ascii="Arial Narrow" w:hAnsi="Arial Narrow"/>
          <w:b/>
          <w:bCs/>
        </w:rPr>
      </w:pPr>
      <w:r w:rsidRPr="001100B3">
        <w:rPr>
          <w:rFonts w:ascii="Arial Narrow" w:hAnsi="Arial Narrow"/>
          <w:b/>
          <w:bCs/>
        </w:rPr>
        <w:br w:type="page"/>
      </w:r>
    </w:p>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rFonts w:ascii="Arial" w:hAnsi="Arial" w:cs="Arial"/>
          <w:noProof/>
        </w:rPr>
      </w:sdtEndPr>
      <w:sdtContent>
        <w:p w14:paraId="6266F08C" w14:textId="53B8A8A9" w:rsidR="009020EE" w:rsidRPr="009020EE" w:rsidRDefault="009020EE" w:rsidP="009020EE">
          <w:pPr>
            <w:pStyle w:val="TOCHeading"/>
            <w:spacing w:line="360" w:lineRule="auto"/>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Table of </w:t>
          </w:r>
          <w:r w:rsidRPr="009020EE">
            <w:rPr>
              <w:rFonts w:ascii="Calibri" w:eastAsia="Calibri" w:hAnsi="Calibri" w:cs="Times New Roman"/>
              <w:kern w:val="2"/>
              <w14:ligatures w14:val="standardContextual"/>
            </w:rPr>
            <w:t>Contents</w:t>
          </w:r>
        </w:p>
        <w:p w14:paraId="22271DA7" w14:textId="77777777" w:rsidR="009020EE" w:rsidRPr="009020EE" w:rsidRDefault="009020EE" w:rsidP="009020EE">
          <w:pPr>
            <w:spacing w:after="160" w:line="259" w:lineRule="auto"/>
            <w:jc w:val="left"/>
            <w:rPr>
              <w:rFonts w:ascii="Calibri" w:eastAsia="Calibri" w:hAnsi="Calibri" w:cs="Times New Roman"/>
              <w:kern w:val="2"/>
              <w14:ligatures w14:val="standardContextual"/>
            </w:rPr>
          </w:pPr>
          <w:proofErr w:type="spellStart"/>
          <w:r w:rsidRPr="009020EE">
            <w:rPr>
              <w:rFonts w:ascii="Calibri" w:eastAsia="Calibri" w:hAnsi="Calibri" w:cs="Times New Roman"/>
              <w:kern w:val="2"/>
              <w14:ligatures w14:val="standardContextual"/>
            </w:rPr>
            <w:t>i</w:t>
          </w:r>
          <w:proofErr w:type="spellEnd"/>
          <w:r w:rsidRPr="009020EE">
            <w:rPr>
              <w:rFonts w:ascii="Calibri" w:eastAsia="Calibri" w:hAnsi="Calibri" w:cs="Times New Roman"/>
              <w:kern w:val="2"/>
              <w14:ligatures w14:val="standardContextual"/>
            </w:rPr>
            <w:t>.</w:t>
          </w:r>
          <w:r w:rsidRPr="009020EE">
            <w:rPr>
              <w:rFonts w:ascii="Calibri" w:eastAsia="Calibri" w:hAnsi="Calibri" w:cs="Times New Roman"/>
              <w:kern w:val="2"/>
              <w14:ligatures w14:val="standardContextual"/>
            </w:rPr>
            <w:tab/>
            <w:t>ABBREVIATIONS</w:t>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t>4</w:t>
          </w:r>
        </w:p>
        <w:p w14:paraId="51A94DA2" w14:textId="77777777" w:rsidR="009020EE" w:rsidRPr="009020EE" w:rsidRDefault="009020EE" w:rsidP="009020EE">
          <w:pPr>
            <w:spacing w:after="160" w:line="259" w:lineRule="auto"/>
            <w:jc w:val="left"/>
            <w:rPr>
              <w:rFonts w:ascii="Calibri" w:eastAsia="Calibri" w:hAnsi="Calibri" w:cs="Times New Roman"/>
              <w:kern w:val="2"/>
              <w14:ligatures w14:val="standardContextual"/>
            </w:rPr>
          </w:pPr>
          <w:r w:rsidRPr="009020EE">
            <w:rPr>
              <w:rFonts w:ascii="Calibri" w:eastAsia="Calibri" w:hAnsi="Calibri" w:cs="Times New Roman"/>
              <w:kern w:val="2"/>
              <w14:ligatures w14:val="standardContextual"/>
            </w:rPr>
            <w:t>ii.</w:t>
          </w:r>
          <w:r w:rsidRPr="009020EE">
            <w:rPr>
              <w:rFonts w:ascii="Calibri" w:eastAsia="Calibri" w:hAnsi="Calibri" w:cs="Times New Roman"/>
              <w:kern w:val="2"/>
              <w14:ligatures w14:val="standardContextual"/>
            </w:rPr>
            <w:tab/>
            <w:t>EXECUTIVE SUMMARY</w:t>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t>5</w:t>
          </w:r>
        </w:p>
        <w:p w14:paraId="67142201" w14:textId="77777777" w:rsidR="009020EE" w:rsidRPr="009020EE" w:rsidRDefault="009020EE" w:rsidP="009020EE">
          <w:pPr>
            <w:spacing w:after="160" w:line="259" w:lineRule="auto"/>
            <w:jc w:val="left"/>
            <w:rPr>
              <w:rFonts w:ascii="Calibri" w:eastAsia="Calibri" w:hAnsi="Calibri" w:cs="Times New Roman"/>
              <w:kern w:val="2"/>
              <w14:ligatures w14:val="standardContextual"/>
            </w:rPr>
          </w:pPr>
          <w:r w:rsidRPr="009020EE">
            <w:rPr>
              <w:rFonts w:ascii="Calibri" w:eastAsia="Calibri" w:hAnsi="Calibri" w:cs="Times New Roman"/>
              <w:kern w:val="2"/>
              <w14:ligatures w14:val="standardContextual"/>
            </w:rPr>
            <w:t>iii.</w:t>
          </w:r>
          <w:r w:rsidRPr="009020EE">
            <w:rPr>
              <w:rFonts w:ascii="Calibri" w:eastAsia="Calibri" w:hAnsi="Calibri" w:cs="Times New Roman"/>
              <w:kern w:val="2"/>
              <w14:ligatures w14:val="standardContextual"/>
            </w:rPr>
            <w:tab/>
            <w:t>INTRODUCTION</w:t>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t>8</w:t>
          </w:r>
        </w:p>
        <w:p w14:paraId="0A697E9F" w14:textId="77777777" w:rsidR="009020EE" w:rsidRPr="009020EE" w:rsidRDefault="009020EE" w:rsidP="009020EE">
          <w:pPr>
            <w:spacing w:after="160" w:line="259" w:lineRule="auto"/>
            <w:jc w:val="left"/>
            <w:rPr>
              <w:rFonts w:ascii="Calibri" w:eastAsia="Calibri" w:hAnsi="Calibri" w:cs="Times New Roman"/>
              <w:kern w:val="2"/>
              <w14:ligatures w14:val="standardContextual"/>
            </w:rPr>
          </w:pPr>
          <w:r w:rsidRPr="009020EE">
            <w:rPr>
              <w:rFonts w:ascii="Calibri" w:eastAsia="Calibri" w:hAnsi="Calibri" w:cs="Times New Roman"/>
              <w:kern w:val="2"/>
              <w14:ligatures w14:val="standardContextual"/>
            </w:rPr>
            <w:t>iv.</w:t>
          </w:r>
          <w:r w:rsidRPr="009020EE">
            <w:rPr>
              <w:rFonts w:ascii="Calibri" w:eastAsia="Calibri" w:hAnsi="Calibri" w:cs="Times New Roman"/>
              <w:kern w:val="2"/>
              <w14:ligatures w14:val="standardContextual"/>
            </w:rPr>
            <w:tab/>
            <w:t>PROCESS FOLLOWED</w:t>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t>8</w:t>
          </w:r>
        </w:p>
        <w:p w14:paraId="0C2B4FB7" w14:textId="77777777" w:rsidR="009020EE" w:rsidRPr="009020EE" w:rsidRDefault="009020EE" w:rsidP="009020EE">
          <w:pPr>
            <w:spacing w:after="160" w:line="259" w:lineRule="auto"/>
            <w:jc w:val="left"/>
            <w:rPr>
              <w:rFonts w:ascii="Calibri" w:eastAsia="Calibri" w:hAnsi="Calibri" w:cs="Times New Roman"/>
              <w:kern w:val="2"/>
              <w14:ligatures w14:val="standardContextual"/>
            </w:rPr>
          </w:pPr>
          <w:r w:rsidRPr="009020EE">
            <w:rPr>
              <w:rFonts w:ascii="Calibri" w:eastAsia="Calibri" w:hAnsi="Calibri" w:cs="Times New Roman"/>
              <w:kern w:val="2"/>
              <w14:ligatures w14:val="standardContextual"/>
            </w:rPr>
            <w:t>v.</w:t>
          </w:r>
          <w:r w:rsidRPr="009020EE">
            <w:rPr>
              <w:rFonts w:ascii="Calibri" w:eastAsia="Calibri" w:hAnsi="Calibri" w:cs="Times New Roman"/>
              <w:kern w:val="2"/>
              <w14:ligatures w14:val="standardContextual"/>
            </w:rPr>
            <w:tab/>
            <w:t>COMPLIANCE AND QUALITY</w:t>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t>9</w:t>
          </w:r>
        </w:p>
        <w:p w14:paraId="749DCA90" w14:textId="77777777" w:rsidR="009020EE" w:rsidRPr="009020EE" w:rsidRDefault="009020EE" w:rsidP="009020EE">
          <w:pPr>
            <w:spacing w:after="160" w:line="259" w:lineRule="auto"/>
            <w:jc w:val="left"/>
            <w:rPr>
              <w:rFonts w:ascii="Calibri" w:eastAsia="Calibri" w:hAnsi="Calibri" w:cs="Times New Roman"/>
              <w:kern w:val="2"/>
              <w14:ligatures w14:val="standardContextual"/>
            </w:rPr>
          </w:pPr>
          <w:r w:rsidRPr="009020EE">
            <w:rPr>
              <w:rFonts w:ascii="Calibri" w:eastAsia="Calibri" w:hAnsi="Calibri" w:cs="Times New Roman"/>
              <w:kern w:val="2"/>
              <w14:ligatures w14:val="standardContextual"/>
            </w:rPr>
            <w:t>1.</w:t>
          </w:r>
          <w:r w:rsidRPr="009020EE">
            <w:rPr>
              <w:rFonts w:ascii="Calibri" w:eastAsia="Calibri" w:hAnsi="Calibri" w:cs="Times New Roman"/>
              <w:kern w:val="2"/>
              <w14:ligatures w14:val="standardContextual"/>
            </w:rPr>
            <w:tab/>
            <w:t>OVERSIGHT ON DEPARTMENT / ENTITY ACHIEVEMENT OF STRATEGIC PRIORITIES</w:t>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t>10</w:t>
          </w:r>
        </w:p>
        <w:p w14:paraId="6470E129" w14:textId="77777777" w:rsidR="009020EE" w:rsidRPr="009020EE" w:rsidRDefault="009020EE" w:rsidP="009020EE">
          <w:pPr>
            <w:spacing w:after="160" w:line="259" w:lineRule="auto"/>
            <w:jc w:val="left"/>
            <w:rPr>
              <w:rFonts w:ascii="Calibri" w:eastAsia="Calibri" w:hAnsi="Calibri" w:cs="Times New Roman"/>
              <w:kern w:val="2"/>
              <w14:ligatures w14:val="standardContextual"/>
            </w:rPr>
          </w:pPr>
          <w:r w:rsidRPr="009020EE">
            <w:rPr>
              <w:rFonts w:ascii="Calibri" w:eastAsia="Calibri" w:hAnsi="Calibri" w:cs="Times New Roman"/>
              <w:kern w:val="2"/>
              <w14:ligatures w14:val="standardContextual"/>
            </w:rPr>
            <w:t>2</w:t>
          </w:r>
          <w:r w:rsidRPr="009020EE">
            <w:rPr>
              <w:rFonts w:ascii="Calibri" w:eastAsia="Calibri" w:hAnsi="Calibri" w:cs="Times New Roman"/>
              <w:kern w:val="2"/>
              <w14:ligatures w14:val="standardContextual"/>
            </w:rPr>
            <w:tab/>
          </w:r>
          <w:proofErr w:type="gramStart"/>
          <w:r w:rsidRPr="009020EE">
            <w:rPr>
              <w:rFonts w:ascii="Calibri" w:eastAsia="Calibri" w:hAnsi="Calibri" w:cs="Times New Roman"/>
              <w:kern w:val="2"/>
              <w14:ligatures w14:val="standardContextual"/>
            </w:rPr>
            <w:t>OVERSIGHT</w:t>
          </w:r>
          <w:proofErr w:type="gramEnd"/>
          <w:r w:rsidRPr="009020EE">
            <w:rPr>
              <w:rFonts w:ascii="Calibri" w:eastAsia="Calibri" w:hAnsi="Calibri" w:cs="Times New Roman"/>
              <w:kern w:val="2"/>
              <w14:ligatures w14:val="standardContextual"/>
            </w:rPr>
            <w:t xml:space="preserve"> ON DEPARTMENT / ENTITY ACHIEVEMENT OF APP TARGETS</w:t>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t>12</w:t>
          </w:r>
        </w:p>
        <w:p w14:paraId="597ABCA2" w14:textId="77777777" w:rsidR="009020EE" w:rsidRPr="009020EE" w:rsidRDefault="009020EE" w:rsidP="009020EE">
          <w:pPr>
            <w:spacing w:after="160" w:line="259" w:lineRule="auto"/>
            <w:jc w:val="left"/>
            <w:rPr>
              <w:rFonts w:ascii="Calibri" w:eastAsia="Calibri" w:hAnsi="Calibri" w:cs="Times New Roman"/>
              <w:kern w:val="2"/>
              <w14:ligatures w14:val="standardContextual"/>
            </w:rPr>
          </w:pPr>
          <w:r w:rsidRPr="009020EE">
            <w:rPr>
              <w:rFonts w:ascii="Calibri" w:eastAsia="Calibri" w:hAnsi="Calibri" w:cs="Times New Roman"/>
              <w:kern w:val="2"/>
              <w14:ligatures w14:val="standardContextual"/>
            </w:rPr>
            <w:t>3</w:t>
          </w:r>
          <w:r w:rsidRPr="009020EE">
            <w:rPr>
              <w:rFonts w:ascii="Calibri" w:eastAsia="Calibri" w:hAnsi="Calibri" w:cs="Times New Roman"/>
              <w:kern w:val="2"/>
              <w14:ligatures w14:val="standardContextual"/>
            </w:rPr>
            <w:tab/>
          </w:r>
          <w:proofErr w:type="gramStart"/>
          <w:r w:rsidRPr="009020EE">
            <w:rPr>
              <w:rFonts w:ascii="Calibri" w:eastAsia="Calibri" w:hAnsi="Calibri" w:cs="Times New Roman"/>
              <w:kern w:val="2"/>
              <w14:ligatures w14:val="standardContextual"/>
            </w:rPr>
            <w:t>OVERSIGHT</w:t>
          </w:r>
          <w:proofErr w:type="gramEnd"/>
          <w:r w:rsidRPr="009020EE">
            <w:rPr>
              <w:rFonts w:ascii="Calibri" w:eastAsia="Calibri" w:hAnsi="Calibri" w:cs="Times New Roman"/>
              <w:kern w:val="2"/>
              <w14:ligatures w14:val="standardContextual"/>
            </w:rPr>
            <w:t xml:space="preserve"> ON DEPARTMENT / ENTITY PROJECT MANAGEMENT</w:t>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t>25</w:t>
          </w:r>
        </w:p>
        <w:p w14:paraId="54A36B6A" w14:textId="77777777" w:rsidR="009020EE" w:rsidRPr="009020EE" w:rsidRDefault="009020EE" w:rsidP="009020EE">
          <w:pPr>
            <w:spacing w:after="160" w:line="259" w:lineRule="auto"/>
            <w:jc w:val="left"/>
            <w:rPr>
              <w:rFonts w:ascii="Calibri" w:eastAsia="Calibri" w:hAnsi="Calibri" w:cs="Times New Roman"/>
              <w:kern w:val="2"/>
              <w14:ligatures w14:val="standardContextual"/>
            </w:rPr>
          </w:pPr>
          <w:r w:rsidRPr="009020EE">
            <w:rPr>
              <w:rFonts w:ascii="Calibri" w:eastAsia="Calibri" w:hAnsi="Calibri" w:cs="Times New Roman"/>
              <w:kern w:val="2"/>
              <w14:ligatures w14:val="standardContextual"/>
            </w:rPr>
            <w:t>4</w:t>
          </w:r>
          <w:r w:rsidRPr="009020EE">
            <w:rPr>
              <w:rFonts w:ascii="Calibri" w:eastAsia="Calibri" w:hAnsi="Calibri" w:cs="Times New Roman"/>
              <w:kern w:val="2"/>
              <w14:ligatures w14:val="standardContextual"/>
            </w:rPr>
            <w:tab/>
          </w:r>
          <w:proofErr w:type="gramStart"/>
          <w:r w:rsidRPr="009020EE">
            <w:rPr>
              <w:rFonts w:ascii="Calibri" w:eastAsia="Calibri" w:hAnsi="Calibri" w:cs="Times New Roman"/>
              <w:kern w:val="2"/>
              <w14:ligatures w14:val="standardContextual"/>
            </w:rPr>
            <w:t>OVERSIGHT</w:t>
          </w:r>
          <w:proofErr w:type="gramEnd"/>
          <w:r w:rsidRPr="009020EE">
            <w:rPr>
              <w:rFonts w:ascii="Calibri" w:eastAsia="Calibri" w:hAnsi="Calibri" w:cs="Times New Roman"/>
              <w:kern w:val="2"/>
              <w14:ligatures w14:val="standardContextual"/>
            </w:rPr>
            <w:t xml:space="preserve"> ON PERFORMANCE VERIFICATION AND PORTFOLIO OF EVIDENCE</w:t>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t>25</w:t>
          </w:r>
        </w:p>
        <w:p w14:paraId="1C5CB62C" w14:textId="77777777" w:rsidR="009020EE" w:rsidRPr="009020EE" w:rsidRDefault="009020EE" w:rsidP="009020EE">
          <w:pPr>
            <w:spacing w:after="160" w:line="259" w:lineRule="auto"/>
            <w:jc w:val="left"/>
            <w:rPr>
              <w:rFonts w:ascii="Calibri" w:eastAsia="Calibri" w:hAnsi="Calibri" w:cs="Times New Roman"/>
              <w:kern w:val="2"/>
              <w14:ligatures w14:val="standardContextual"/>
            </w:rPr>
          </w:pPr>
          <w:r w:rsidRPr="009020EE">
            <w:rPr>
              <w:rFonts w:ascii="Calibri" w:eastAsia="Calibri" w:hAnsi="Calibri" w:cs="Times New Roman"/>
              <w:kern w:val="2"/>
              <w14:ligatures w14:val="standardContextual"/>
            </w:rPr>
            <w:t>5</w:t>
          </w:r>
          <w:r w:rsidRPr="009020EE">
            <w:rPr>
              <w:rFonts w:ascii="Calibri" w:eastAsia="Calibri" w:hAnsi="Calibri" w:cs="Times New Roman"/>
              <w:kern w:val="2"/>
              <w14:ligatures w14:val="standardContextual"/>
            </w:rPr>
            <w:tab/>
          </w:r>
          <w:proofErr w:type="gramStart"/>
          <w:r w:rsidRPr="009020EE">
            <w:rPr>
              <w:rFonts w:ascii="Calibri" w:eastAsia="Calibri" w:hAnsi="Calibri" w:cs="Times New Roman"/>
              <w:kern w:val="2"/>
              <w14:ligatures w14:val="standardContextual"/>
            </w:rPr>
            <w:t>OVERSIGHT</w:t>
          </w:r>
          <w:proofErr w:type="gramEnd"/>
          <w:r w:rsidRPr="009020EE">
            <w:rPr>
              <w:rFonts w:ascii="Calibri" w:eastAsia="Calibri" w:hAnsi="Calibri" w:cs="Times New Roman"/>
              <w:kern w:val="2"/>
              <w14:ligatures w14:val="standardContextual"/>
            </w:rPr>
            <w:t xml:space="preserve"> ON DEPARTMENT / ENTITY FINANCIAL PERFORMANCE</w:t>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t>25</w:t>
          </w:r>
        </w:p>
        <w:p w14:paraId="2BC588B5" w14:textId="77777777" w:rsidR="009020EE" w:rsidRPr="009020EE" w:rsidRDefault="009020EE" w:rsidP="009020EE">
          <w:pPr>
            <w:spacing w:after="160" w:line="259" w:lineRule="auto"/>
            <w:jc w:val="left"/>
            <w:rPr>
              <w:rFonts w:ascii="Calibri" w:eastAsia="Calibri" w:hAnsi="Calibri" w:cs="Times New Roman"/>
              <w:kern w:val="2"/>
              <w14:ligatures w14:val="standardContextual"/>
            </w:rPr>
          </w:pPr>
          <w:r w:rsidRPr="009020EE">
            <w:rPr>
              <w:rFonts w:ascii="Calibri" w:eastAsia="Calibri" w:hAnsi="Calibri" w:cs="Times New Roman"/>
              <w:kern w:val="2"/>
              <w14:ligatures w14:val="standardContextual"/>
            </w:rPr>
            <w:t>6</w:t>
          </w:r>
          <w:r w:rsidRPr="009020EE">
            <w:rPr>
              <w:rFonts w:ascii="Calibri" w:eastAsia="Calibri" w:hAnsi="Calibri" w:cs="Times New Roman"/>
              <w:kern w:val="2"/>
              <w14:ligatures w14:val="standardContextual"/>
            </w:rPr>
            <w:tab/>
          </w:r>
          <w:proofErr w:type="gramStart"/>
          <w:r w:rsidRPr="009020EE">
            <w:rPr>
              <w:rFonts w:ascii="Calibri" w:eastAsia="Calibri" w:hAnsi="Calibri" w:cs="Times New Roman"/>
              <w:kern w:val="2"/>
              <w14:ligatures w14:val="standardContextual"/>
            </w:rPr>
            <w:t>OVERSIGHT</w:t>
          </w:r>
          <w:proofErr w:type="gramEnd"/>
          <w:r w:rsidRPr="009020EE">
            <w:rPr>
              <w:rFonts w:ascii="Calibri" w:eastAsia="Calibri" w:hAnsi="Calibri" w:cs="Times New Roman"/>
              <w:kern w:val="2"/>
              <w14:ligatures w14:val="standardContextual"/>
            </w:rPr>
            <w:t xml:space="preserve"> ON DEPARTMENT / ENTITY RESOLUTIONS AND PETITIONS MANAGEMENT</w:t>
          </w:r>
          <w:r w:rsidRPr="009020EE">
            <w:rPr>
              <w:rFonts w:ascii="Calibri" w:eastAsia="Calibri" w:hAnsi="Calibri" w:cs="Times New Roman"/>
              <w:kern w:val="2"/>
              <w14:ligatures w14:val="standardContextual"/>
            </w:rPr>
            <w:tab/>
            <w:t>27</w:t>
          </w:r>
        </w:p>
        <w:p w14:paraId="541A4F9C" w14:textId="77777777" w:rsidR="009020EE" w:rsidRPr="009020EE" w:rsidRDefault="009020EE" w:rsidP="009020EE">
          <w:pPr>
            <w:spacing w:after="160" w:line="259" w:lineRule="auto"/>
            <w:jc w:val="left"/>
            <w:rPr>
              <w:rFonts w:ascii="Calibri" w:eastAsia="Calibri" w:hAnsi="Calibri" w:cs="Times New Roman"/>
              <w:kern w:val="2"/>
              <w14:ligatures w14:val="standardContextual"/>
            </w:rPr>
          </w:pPr>
          <w:r w:rsidRPr="009020EE">
            <w:rPr>
              <w:rFonts w:ascii="Calibri" w:eastAsia="Calibri" w:hAnsi="Calibri" w:cs="Times New Roman"/>
              <w:kern w:val="2"/>
              <w14:ligatures w14:val="standardContextual"/>
            </w:rPr>
            <w:t>7</w:t>
          </w:r>
          <w:r w:rsidRPr="009020EE">
            <w:rPr>
              <w:rFonts w:ascii="Calibri" w:eastAsia="Calibri" w:hAnsi="Calibri" w:cs="Times New Roman"/>
              <w:kern w:val="2"/>
              <w14:ligatures w14:val="standardContextual"/>
            </w:rPr>
            <w:tab/>
          </w:r>
          <w:proofErr w:type="gramStart"/>
          <w:r w:rsidRPr="009020EE">
            <w:rPr>
              <w:rFonts w:ascii="Calibri" w:eastAsia="Calibri" w:hAnsi="Calibri" w:cs="Times New Roman"/>
              <w:kern w:val="2"/>
              <w14:ligatures w14:val="standardContextual"/>
            </w:rPr>
            <w:t>OVERSIGHT</w:t>
          </w:r>
          <w:proofErr w:type="gramEnd"/>
          <w:r w:rsidRPr="009020EE">
            <w:rPr>
              <w:rFonts w:ascii="Calibri" w:eastAsia="Calibri" w:hAnsi="Calibri" w:cs="Times New Roman"/>
              <w:kern w:val="2"/>
              <w14:ligatures w14:val="standardContextual"/>
            </w:rPr>
            <w:t xml:space="preserve"> ON DEPARTMENT / ENTITY PUBLIC ENGAGEMENT</w:t>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t>28</w:t>
          </w:r>
        </w:p>
        <w:p w14:paraId="106CF4EF" w14:textId="77777777" w:rsidR="009020EE" w:rsidRPr="009020EE" w:rsidRDefault="009020EE" w:rsidP="009020EE">
          <w:pPr>
            <w:spacing w:after="160" w:line="259" w:lineRule="auto"/>
            <w:jc w:val="left"/>
            <w:rPr>
              <w:rFonts w:ascii="Calibri" w:eastAsia="Calibri" w:hAnsi="Calibri" w:cs="Times New Roman"/>
              <w:kern w:val="2"/>
              <w14:ligatures w14:val="standardContextual"/>
            </w:rPr>
          </w:pPr>
          <w:r w:rsidRPr="009020EE">
            <w:rPr>
              <w:rFonts w:ascii="Calibri" w:eastAsia="Calibri" w:hAnsi="Calibri" w:cs="Times New Roman"/>
              <w:kern w:val="2"/>
              <w14:ligatures w14:val="standardContextual"/>
            </w:rPr>
            <w:t>8</w:t>
          </w:r>
          <w:r w:rsidRPr="009020EE">
            <w:rPr>
              <w:rFonts w:ascii="Calibri" w:eastAsia="Calibri" w:hAnsi="Calibri" w:cs="Times New Roman"/>
              <w:kern w:val="2"/>
              <w14:ligatures w14:val="standardContextual"/>
            </w:rPr>
            <w:tab/>
          </w:r>
          <w:proofErr w:type="gramStart"/>
          <w:r w:rsidRPr="009020EE">
            <w:rPr>
              <w:rFonts w:ascii="Calibri" w:eastAsia="Calibri" w:hAnsi="Calibri" w:cs="Times New Roman"/>
              <w:kern w:val="2"/>
              <w14:ligatures w14:val="standardContextual"/>
            </w:rPr>
            <w:t>OVERSIGHT</w:t>
          </w:r>
          <w:proofErr w:type="gramEnd"/>
          <w:r w:rsidRPr="009020EE">
            <w:rPr>
              <w:rFonts w:ascii="Calibri" w:eastAsia="Calibri" w:hAnsi="Calibri" w:cs="Times New Roman"/>
              <w:kern w:val="2"/>
              <w14:ligatures w14:val="standardContextual"/>
            </w:rPr>
            <w:t xml:space="preserve"> ON INTERNATIONAL TREATISE / AGREEMENTS</w:t>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t>29</w:t>
          </w:r>
        </w:p>
        <w:p w14:paraId="3EFD1F75" w14:textId="77777777" w:rsidR="009020EE" w:rsidRPr="009020EE" w:rsidRDefault="009020EE" w:rsidP="009020EE">
          <w:pPr>
            <w:spacing w:after="160" w:line="259" w:lineRule="auto"/>
            <w:jc w:val="left"/>
            <w:rPr>
              <w:rFonts w:ascii="Calibri" w:eastAsia="Calibri" w:hAnsi="Calibri" w:cs="Times New Roman"/>
              <w:kern w:val="2"/>
              <w14:ligatures w14:val="standardContextual"/>
            </w:rPr>
          </w:pPr>
          <w:r w:rsidRPr="009020EE">
            <w:rPr>
              <w:rFonts w:ascii="Calibri" w:eastAsia="Calibri" w:hAnsi="Calibri" w:cs="Times New Roman"/>
              <w:kern w:val="2"/>
              <w14:ligatures w14:val="standardContextual"/>
            </w:rPr>
            <w:t>9</w:t>
          </w:r>
          <w:r w:rsidRPr="009020EE">
            <w:rPr>
              <w:rFonts w:ascii="Calibri" w:eastAsia="Calibri" w:hAnsi="Calibri" w:cs="Times New Roman"/>
              <w:kern w:val="2"/>
              <w14:ligatures w14:val="standardContextual"/>
            </w:rPr>
            <w:tab/>
          </w:r>
          <w:proofErr w:type="gramStart"/>
          <w:r w:rsidRPr="009020EE">
            <w:rPr>
              <w:rFonts w:ascii="Calibri" w:eastAsia="Calibri" w:hAnsi="Calibri" w:cs="Times New Roman"/>
              <w:kern w:val="2"/>
              <w14:ligatures w14:val="standardContextual"/>
            </w:rPr>
            <w:t>OVERSIGHT</w:t>
          </w:r>
          <w:proofErr w:type="gramEnd"/>
          <w:r w:rsidRPr="009020EE">
            <w:rPr>
              <w:rFonts w:ascii="Calibri" w:eastAsia="Calibri" w:hAnsi="Calibri" w:cs="Times New Roman"/>
              <w:kern w:val="2"/>
              <w14:ligatures w14:val="standardContextual"/>
            </w:rPr>
            <w:t xml:space="preserve"> ON DEPARTMENT / ENTITY GEYODI EMPOWERMENT</w:t>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t>29</w:t>
          </w:r>
        </w:p>
        <w:p w14:paraId="0FACB2E9" w14:textId="77777777" w:rsidR="009020EE" w:rsidRPr="009020EE" w:rsidRDefault="009020EE" w:rsidP="009020EE">
          <w:pPr>
            <w:spacing w:after="160" w:line="259" w:lineRule="auto"/>
            <w:jc w:val="left"/>
            <w:rPr>
              <w:rFonts w:ascii="Calibri" w:eastAsia="Calibri" w:hAnsi="Calibri" w:cs="Times New Roman"/>
              <w:kern w:val="2"/>
              <w14:ligatures w14:val="standardContextual"/>
            </w:rPr>
          </w:pPr>
          <w:r w:rsidRPr="009020EE">
            <w:rPr>
              <w:rFonts w:ascii="Calibri" w:eastAsia="Calibri" w:hAnsi="Calibri" w:cs="Times New Roman"/>
              <w:kern w:val="2"/>
              <w14:ligatures w14:val="standardContextual"/>
            </w:rPr>
            <w:t>10</w:t>
          </w:r>
          <w:r w:rsidRPr="009020EE">
            <w:rPr>
              <w:rFonts w:ascii="Calibri" w:eastAsia="Calibri" w:hAnsi="Calibri" w:cs="Times New Roman"/>
              <w:kern w:val="2"/>
              <w14:ligatures w14:val="standardContextual"/>
            </w:rPr>
            <w:tab/>
          </w:r>
          <w:proofErr w:type="gramStart"/>
          <w:r w:rsidRPr="009020EE">
            <w:rPr>
              <w:rFonts w:ascii="Calibri" w:eastAsia="Calibri" w:hAnsi="Calibri" w:cs="Times New Roman"/>
              <w:kern w:val="2"/>
              <w14:ligatures w14:val="standardContextual"/>
            </w:rPr>
            <w:t>OVERSIGHT</w:t>
          </w:r>
          <w:proofErr w:type="gramEnd"/>
          <w:r w:rsidRPr="009020EE">
            <w:rPr>
              <w:rFonts w:ascii="Calibri" w:eastAsia="Calibri" w:hAnsi="Calibri" w:cs="Times New Roman"/>
              <w:kern w:val="2"/>
              <w14:ligatures w14:val="standardContextual"/>
            </w:rPr>
            <w:t xml:space="preserve"> ON DEPARTMENT / ENTITY COMPLIANCE WITH FIDUCIARY REQUIREMENTS</w:t>
          </w:r>
          <w:r w:rsidRPr="009020EE">
            <w:rPr>
              <w:rFonts w:ascii="Calibri" w:eastAsia="Calibri" w:hAnsi="Calibri" w:cs="Times New Roman"/>
              <w:kern w:val="2"/>
              <w14:ligatures w14:val="standardContextual"/>
            </w:rPr>
            <w:tab/>
            <w:t>29</w:t>
          </w:r>
        </w:p>
        <w:p w14:paraId="6F583B3B" w14:textId="77777777" w:rsidR="009020EE" w:rsidRPr="009020EE" w:rsidRDefault="009020EE" w:rsidP="009020EE">
          <w:pPr>
            <w:spacing w:after="160" w:line="259" w:lineRule="auto"/>
            <w:jc w:val="left"/>
            <w:rPr>
              <w:rFonts w:ascii="Calibri" w:eastAsia="Calibri" w:hAnsi="Calibri" w:cs="Times New Roman"/>
              <w:kern w:val="2"/>
              <w14:ligatures w14:val="standardContextual"/>
            </w:rPr>
          </w:pPr>
          <w:r w:rsidRPr="009020EE">
            <w:rPr>
              <w:rFonts w:ascii="Calibri" w:eastAsia="Calibri" w:hAnsi="Calibri" w:cs="Times New Roman"/>
              <w:kern w:val="2"/>
              <w14:ligatures w14:val="standardContextual"/>
            </w:rPr>
            <w:t>11</w:t>
          </w:r>
          <w:r w:rsidRPr="009020EE">
            <w:rPr>
              <w:rFonts w:ascii="Calibri" w:eastAsia="Calibri" w:hAnsi="Calibri" w:cs="Times New Roman"/>
              <w:kern w:val="2"/>
              <w14:ligatures w14:val="standardContextual"/>
            </w:rPr>
            <w:tab/>
          </w:r>
          <w:proofErr w:type="gramStart"/>
          <w:r w:rsidRPr="009020EE">
            <w:rPr>
              <w:rFonts w:ascii="Calibri" w:eastAsia="Calibri" w:hAnsi="Calibri" w:cs="Times New Roman"/>
              <w:kern w:val="2"/>
              <w14:ligatures w14:val="standardContextual"/>
            </w:rPr>
            <w:t>OVERSIGHT</w:t>
          </w:r>
          <w:proofErr w:type="gramEnd"/>
          <w:r w:rsidRPr="009020EE">
            <w:rPr>
              <w:rFonts w:ascii="Calibri" w:eastAsia="Calibri" w:hAnsi="Calibri" w:cs="Times New Roman"/>
              <w:kern w:val="2"/>
              <w14:ligatures w14:val="standardContextual"/>
            </w:rPr>
            <w:t xml:space="preserve"> ON A CAPACITATED PUBLIC SERVICE</w:t>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t>30</w:t>
          </w:r>
        </w:p>
        <w:p w14:paraId="26E5352E" w14:textId="77777777" w:rsidR="009020EE" w:rsidRPr="009020EE" w:rsidRDefault="009020EE" w:rsidP="009020EE">
          <w:pPr>
            <w:spacing w:after="160" w:line="259" w:lineRule="auto"/>
            <w:jc w:val="left"/>
            <w:rPr>
              <w:rFonts w:ascii="Calibri" w:eastAsia="Calibri" w:hAnsi="Calibri" w:cs="Times New Roman"/>
              <w:kern w:val="2"/>
              <w14:ligatures w14:val="standardContextual"/>
            </w:rPr>
          </w:pPr>
          <w:r w:rsidRPr="009020EE">
            <w:rPr>
              <w:rFonts w:ascii="Calibri" w:eastAsia="Calibri" w:hAnsi="Calibri" w:cs="Times New Roman"/>
              <w:kern w:val="2"/>
              <w14:ligatures w14:val="standardContextual"/>
            </w:rPr>
            <w:t>12</w:t>
          </w:r>
          <w:r w:rsidRPr="009020EE">
            <w:rPr>
              <w:rFonts w:ascii="Calibri" w:eastAsia="Calibri" w:hAnsi="Calibri" w:cs="Times New Roman"/>
              <w:kern w:val="2"/>
              <w14:ligatures w14:val="standardContextual"/>
            </w:rPr>
            <w:tab/>
          </w:r>
          <w:proofErr w:type="gramStart"/>
          <w:r w:rsidRPr="009020EE">
            <w:rPr>
              <w:rFonts w:ascii="Calibri" w:eastAsia="Calibri" w:hAnsi="Calibri" w:cs="Times New Roman"/>
              <w:kern w:val="2"/>
              <w14:ligatures w14:val="standardContextual"/>
            </w:rPr>
            <w:t>OVERSIGHT</w:t>
          </w:r>
          <w:proofErr w:type="gramEnd"/>
          <w:r w:rsidRPr="009020EE">
            <w:rPr>
              <w:rFonts w:ascii="Calibri" w:eastAsia="Calibri" w:hAnsi="Calibri" w:cs="Times New Roman"/>
              <w:kern w:val="2"/>
              <w14:ligatures w14:val="standardContextual"/>
            </w:rPr>
            <w:t xml:space="preserve"> ON ANY OTHER COMMITTEE FOCUS AREA</w:t>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t>30</w:t>
          </w:r>
        </w:p>
        <w:p w14:paraId="4235EB2B" w14:textId="77777777" w:rsidR="009020EE" w:rsidRPr="009020EE" w:rsidRDefault="009020EE" w:rsidP="009020EE">
          <w:pPr>
            <w:spacing w:after="160" w:line="259" w:lineRule="auto"/>
            <w:jc w:val="left"/>
            <w:rPr>
              <w:rFonts w:ascii="Calibri" w:eastAsia="Calibri" w:hAnsi="Calibri" w:cs="Times New Roman"/>
              <w:kern w:val="2"/>
              <w14:ligatures w14:val="standardContextual"/>
            </w:rPr>
          </w:pPr>
          <w:r w:rsidRPr="009020EE">
            <w:rPr>
              <w:rFonts w:ascii="Calibri" w:eastAsia="Calibri" w:hAnsi="Calibri" w:cs="Times New Roman"/>
              <w:kern w:val="2"/>
              <w14:ligatures w14:val="standardContextual"/>
            </w:rPr>
            <w:t>13</w:t>
          </w:r>
          <w:r w:rsidRPr="009020EE">
            <w:rPr>
              <w:rFonts w:ascii="Calibri" w:eastAsia="Calibri" w:hAnsi="Calibri" w:cs="Times New Roman"/>
              <w:kern w:val="2"/>
              <w14:ligatures w14:val="standardContextual"/>
            </w:rPr>
            <w:tab/>
            <w:t>COMMITTEE FINDINGS / CONCERNS</w:t>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t>31</w:t>
          </w:r>
        </w:p>
        <w:p w14:paraId="298BB913" w14:textId="77777777" w:rsidR="009020EE" w:rsidRPr="009020EE" w:rsidRDefault="009020EE" w:rsidP="009020EE">
          <w:pPr>
            <w:spacing w:after="160" w:line="259" w:lineRule="auto"/>
            <w:jc w:val="left"/>
            <w:rPr>
              <w:rFonts w:ascii="Calibri" w:eastAsia="Calibri" w:hAnsi="Calibri" w:cs="Times New Roman"/>
              <w:kern w:val="2"/>
              <w14:ligatures w14:val="standardContextual"/>
            </w:rPr>
          </w:pPr>
          <w:r w:rsidRPr="009020EE">
            <w:rPr>
              <w:rFonts w:ascii="Calibri" w:eastAsia="Calibri" w:hAnsi="Calibri" w:cs="Times New Roman"/>
              <w:kern w:val="2"/>
              <w14:ligatures w14:val="standardContextual"/>
            </w:rPr>
            <w:t>14</w:t>
          </w:r>
          <w:r w:rsidRPr="009020EE">
            <w:rPr>
              <w:rFonts w:ascii="Calibri" w:eastAsia="Calibri" w:hAnsi="Calibri" w:cs="Times New Roman"/>
              <w:kern w:val="2"/>
              <w14:ligatures w14:val="standardContextual"/>
            </w:rPr>
            <w:tab/>
            <w:t>COMMITTEE RECOMMENDATIONS</w:t>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t>31</w:t>
          </w:r>
        </w:p>
        <w:p w14:paraId="7047C951" w14:textId="77777777" w:rsidR="009020EE" w:rsidRPr="009020EE" w:rsidRDefault="009020EE" w:rsidP="009020EE">
          <w:pPr>
            <w:spacing w:after="160" w:line="259" w:lineRule="auto"/>
            <w:jc w:val="left"/>
            <w:rPr>
              <w:rFonts w:ascii="Calibri" w:eastAsia="Calibri" w:hAnsi="Calibri" w:cs="Times New Roman"/>
              <w:kern w:val="2"/>
              <w14:ligatures w14:val="standardContextual"/>
            </w:rPr>
          </w:pPr>
          <w:r w:rsidRPr="009020EE">
            <w:rPr>
              <w:rFonts w:ascii="Calibri" w:eastAsia="Calibri" w:hAnsi="Calibri" w:cs="Times New Roman"/>
              <w:kern w:val="2"/>
              <w14:ligatures w14:val="standardContextual"/>
            </w:rPr>
            <w:t>15</w:t>
          </w:r>
          <w:r w:rsidRPr="009020EE">
            <w:rPr>
              <w:rFonts w:ascii="Calibri" w:eastAsia="Calibri" w:hAnsi="Calibri" w:cs="Times New Roman"/>
              <w:kern w:val="2"/>
              <w14:ligatures w14:val="standardContextual"/>
            </w:rPr>
            <w:tab/>
            <w:t>ACKNOWLEDGEMENTS</w:t>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t>31</w:t>
          </w:r>
        </w:p>
        <w:p w14:paraId="00FFE1CE" w14:textId="2A1423CD" w:rsidR="00ED70F4" w:rsidRPr="008B16A1" w:rsidRDefault="009020EE" w:rsidP="008B16A1">
          <w:pPr>
            <w:spacing w:after="160" w:line="259" w:lineRule="auto"/>
            <w:jc w:val="left"/>
            <w:rPr>
              <w:rFonts w:ascii="Calibri" w:eastAsia="Calibri" w:hAnsi="Calibri" w:cs="Times New Roman"/>
              <w:kern w:val="2"/>
              <w14:ligatures w14:val="standardContextual"/>
            </w:rPr>
          </w:pPr>
          <w:r w:rsidRPr="009020EE">
            <w:rPr>
              <w:rFonts w:ascii="Calibri" w:eastAsia="Calibri" w:hAnsi="Calibri" w:cs="Times New Roman"/>
              <w:kern w:val="2"/>
              <w14:ligatures w14:val="standardContextual"/>
            </w:rPr>
            <w:t>16</w:t>
          </w:r>
          <w:r w:rsidRPr="009020EE">
            <w:rPr>
              <w:rFonts w:ascii="Calibri" w:eastAsia="Calibri" w:hAnsi="Calibri" w:cs="Times New Roman"/>
              <w:kern w:val="2"/>
              <w14:ligatures w14:val="standardContextual"/>
            </w:rPr>
            <w:tab/>
            <w:t>ADOPTION</w:t>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r>
          <w:r w:rsidRPr="009020EE">
            <w:rPr>
              <w:rFonts w:ascii="Calibri" w:eastAsia="Calibri" w:hAnsi="Calibri" w:cs="Times New Roman"/>
              <w:kern w:val="2"/>
              <w14:ligatures w14:val="standardContextual"/>
            </w:rPr>
            <w:tab/>
            <w:t>32</w:t>
          </w:r>
        </w:p>
      </w:sdtContent>
    </w:sdt>
    <w:p w14:paraId="73864F89" w14:textId="39BF56BB" w:rsidR="004B7663" w:rsidRPr="001100B3" w:rsidRDefault="009A46D6" w:rsidP="00736D7D">
      <w:pPr>
        <w:pStyle w:val="Heading1"/>
        <w:numPr>
          <w:ilvl w:val="0"/>
          <w:numId w:val="2"/>
        </w:numPr>
        <w:shd w:val="clear" w:color="auto" w:fill="D9D9D9" w:themeFill="background1" w:themeFillShade="D9"/>
        <w:ind w:left="567" w:hanging="567"/>
        <w:rPr>
          <w:rFonts w:ascii="Arial" w:hAnsi="Arial" w:cs="Arial"/>
          <w:color w:val="auto"/>
          <w:sz w:val="22"/>
          <w:szCs w:val="22"/>
        </w:rPr>
      </w:pPr>
      <w:bookmarkStart w:id="1" w:name="_Toc50576907"/>
      <w:r w:rsidRPr="001100B3">
        <w:rPr>
          <w:rFonts w:ascii="Arial" w:hAnsi="Arial" w:cs="Arial"/>
          <w:color w:val="auto"/>
          <w:sz w:val="22"/>
          <w:szCs w:val="22"/>
        </w:rPr>
        <w:t>ABBREVIATIONS</w:t>
      </w:r>
      <w:bookmarkEnd w:id="1"/>
    </w:p>
    <w:p w14:paraId="0E059903" w14:textId="77777777" w:rsidR="003618FE" w:rsidRPr="001100B3" w:rsidRDefault="003618FE" w:rsidP="00AF0E97">
      <w:pPr>
        <w:jc w:val="left"/>
        <w:rPr>
          <w:rFonts w:ascii="Arial" w:hAnsi="Arial" w:cs="Arial"/>
        </w:rPr>
      </w:pPr>
    </w:p>
    <w:tbl>
      <w:tblPr>
        <w:tblStyle w:val="TableGrid"/>
        <w:tblW w:w="14029" w:type="dxa"/>
        <w:tblLook w:val="04A0" w:firstRow="1" w:lastRow="0" w:firstColumn="1" w:lastColumn="0" w:noHBand="0" w:noVBand="1"/>
      </w:tblPr>
      <w:tblGrid>
        <w:gridCol w:w="3080"/>
        <w:gridCol w:w="10949"/>
      </w:tblGrid>
      <w:tr w:rsidR="009A46D6" w:rsidRPr="001100B3" w14:paraId="1E9A3220" w14:textId="77777777" w:rsidTr="00C67137">
        <w:trPr>
          <w:tblHeader/>
        </w:trPr>
        <w:tc>
          <w:tcPr>
            <w:tcW w:w="3080" w:type="dxa"/>
            <w:shd w:val="clear" w:color="auto" w:fill="D6E3BC" w:themeFill="accent3" w:themeFillTint="66"/>
          </w:tcPr>
          <w:p w14:paraId="3DCC5F43" w14:textId="77777777" w:rsidR="009A46D6" w:rsidRPr="001100B3" w:rsidRDefault="009A46D6" w:rsidP="00AF0E97">
            <w:pPr>
              <w:jc w:val="left"/>
              <w:rPr>
                <w:rFonts w:ascii="Arial" w:hAnsi="Arial" w:cs="Arial"/>
                <w:b/>
                <w:bCs/>
              </w:rPr>
            </w:pPr>
            <w:r w:rsidRPr="001100B3">
              <w:rPr>
                <w:rFonts w:ascii="Arial" w:hAnsi="Arial" w:cs="Arial"/>
                <w:b/>
                <w:bCs/>
              </w:rPr>
              <w:t>Abbreviation</w:t>
            </w:r>
          </w:p>
        </w:tc>
        <w:tc>
          <w:tcPr>
            <w:tcW w:w="10949" w:type="dxa"/>
            <w:shd w:val="clear" w:color="auto" w:fill="D6E3BC" w:themeFill="accent3" w:themeFillTint="66"/>
          </w:tcPr>
          <w:p w14:paraId="646F5845" w14:textId="77777777" w:rsidR="009A46D6" w:rsidRPr="001100B3" w:rsidRDefault="009A46D6" w:rsidP="00AF0E97">
            <w:pPr>
              <w:jc w:val="left"/>
              <w:rPr>
                <w:rFonts w:ascii="Arial" w:hAnsi="Arial" w:cs="Arial"/>
                <w:b/>
                <w:bCs/>
              </w:rPr>
            </w:pPr>
            <w:r w:rsidRPr="001100B3">
              <w:rPr>
                <w:rFonts w:ascii="Arial" w:hAnsi="Arial" w:cs="Arial"/>
                <w:b/>
                <w:bCs/>
              </w:rPr>
              <w:t>Full Wording</w:t>
            </w:r>
          </w:p>
        </w:tc>
      </w:tr>
      <w:tr w:rsidR="00F852C4" w:rsidRPr="001100B3" w14:paraId="0C07D113" w14:textId="77777777" w:rsidTr="00F852C4">
        <w:tc>
          <w:tcPr>
            <w:tcW w:w="3080" w:type="dxa"/>
            <w:shd w:val="clear" w:color="auto" w:fill="FFFFFF" w:themeFill="background1"/>
          </w:tcPr>
          <w:p w14:paraId="1C81AE0C" w14:textId="77777777" w:rsidR="00F852C4" w:rsidRPr="001100B3" w:rsidRDefault="00F852C4" w:rsidP="00AF0E97">
            <w:pPr>
              <w:jc w:val="left"/>
              <w:rPr>
                <w:rFonts w:ascii="Arial" w:hAnsi="Arial" w:cs="Arial"/>
                <w:bCs/>
              </w:rPr>
            </w:pPr>
            <w:r w:rsidRPr="001100B3">
              <w:rPr>
                <w:rFonts w:ascii="Arial" w:hAnsi="Arial" w:cs="Arial"/>
                <w:bCs/>
              </w:rPr>
              <w:t>APP</w:t>
            </w:r>
          </w:p>
        </w:tc>
        <w:tc>
          <w:tcPr>
            <w:tcW w:w="10949" w:type="dxa"/>
            <w:shd w:val="clear" w:color="auto" w:fill="FFFFFF" w:themeFill="background1"/>
          </w:tcPr>
          <w:p w14:paraId="35FED395" w14:textId="77777777" w:rsidR="00F852C4" w:rsidRPr="001100B3" w:rsidRDefault="00F852C4" w:rsidP="00AF0E97">
            <w:pPr>
              <w:jc w:val="left"/>
              <w:rPr>
                <w:rFonts w:ascii="Arial" w:hAnsi="Arial" w:cs="Arial"/>
                <w:bCs/>
              </w:rPr>
            </w:pPr>
            <w:r w:rsidRPr="001100B3">
              <w:rPr>
                <w:rFonts w:ascii="Arial" w:hAnsi="Arial" w:cs="Arial"/>
                <w:bCs/>
              </w:rPr>
              <w:t>Annual Performance Plan</w:t>
            </w:r>
          </w:p>
        </w:tc>
      </w:tr>
      <w:tr w:rsidR="00837830" w:rsidRPr="001100B3" w14:paraId="6E940CB6" w14:textId="77777777" w:rsidTr="00F852C4">
        <w:tc>
          <w:tcPr>
            <w:tcW w:w="3080" w:type="dxa"/>
            <w:shd w:val="clear" w:color="auto" w:fill="FFFFFF" w:themeFill="background1"/>
          </w:tcPr>
          <w:p w14:paraId="3EFB6D78" w14:textId="1615C680" w:rsidR="00837830" w:rsidRPr="001100B3" w:rsidRDefault="00837830" w:rsidP="00AF0E97">
            <w:pPr>
              <w:jc w:val="left"/>
              <w:rPr>
                <w:rFonts w:ascii="Arial" w:hAnsi="Arial" w:cs="Arial"/>
                <w:bCs/>
              </w:rPr>
            </w:pPr>
            <w:r w:rsidRPr="001100B3">
              <w:rPr>
                <w:rFonts w:ascii="Arial" w:hAnsi="Arial" w:cs="Arial"/>
                <w:bCs/>
              </w:rPr>
              <w:t>GEYODI</w:t>
            </w:r>
          </w:p>
        </w:tc>
        <w:tc>
          <w:tcPr>
            <w:tcW w:w="10949" w:type="dxa"/>
            <w:shd w:val="clear" w:color="auto" w:fill="FFFFFF" w:themeFill="background1"/>
          </w:tcPr>
          <w:p w14:paraId="4EA36CDC" w14:textId="1828FF27" w:rsidR="00837830" w:rsidRPr="001100B3" w:rsidRDefault="00837830" w:rsidP="00AF0E97">
            <w:pPr>
              <w:jc w:val="left"/>
              <w:rPr>
                <w:rFonts w:ascii="Arial" w:hAnsi="Arial" w:cs="Arial"/>
                <w:bCs/>
              </w:rPr>
            </w:pPr>
            <w:r w:rsidRPr="001100B3">
              <w:rPr>
                <w:rFonts w:ascii="Arial" w:hAnsi="Arial" w:cs="Arial"/>
                <w:bCs/>
              </w:rPr>
              <w:t>Gender, Youth, Persons living with Disabilities</w:t>
            </w:r>
          </w:p>
        </w:tc>
      </w:tr>
      <w:tr w:rsidR="00837830" w:rsidRPr="001100B3" w14:paraId="4BB9FBBB" w14:textId="77777777" w:rsidTr="00F852C4">
        <w:tc>
          <w:tcPr>
            <w:tcW w:w="3080" w:type="dxa"/>
            <w:shd w:val="clear" w:color="auto" w:fill="FFFFFF" w:themeFill="background1"/>
          </w:tcPr>
          <w:p w14:paraId="6E28B53C" w14:textId="332C5BCD" w:rsidR="00837830" w:rsidRPr="001100B3" w:rsidRDefault="00837830" w:rsidP="00AF0E97">
            <w:pPr>
              <w:jc w:val="left"/>
              <w:rPr>
                <w:rFonts w:ascii="Arial" w:hAnsi="Arial" w:cs="Arial"/>
                <w:bCs/>
              </w:rPr>
            </w:pPr>
            <w:r w:rsidRPr="001100B3">
              <w:rPr>
                <w:rFonts w:ascii="Arial" w:hAnsi="Arial" w:cs="Arial"/>
                <w:bCs/>
              </w:rPr>
              <w:t>GGT-2030</w:t>
            </w:r>
          </w:p>
        </w:tc>
        <w:tc>
          <w:tcPr>
            <w:tcW w:w="10949" w:type="dxa"/>
            <w:shd w:val="clear" w:color="auto" w:fill="FFFFFF" w:themeFill="background1"/>
          </w:tcPr>
          <w:p w14:paraId="2ABDBAF4" w14:textId="0F9CE111" w:rsidR="00837830" w:rsidRPr="001100B3" w:rsidRDefault="00837830" w:rsidP="00AF0E97">
            <w:pPr>
              <w:jc w:val="left"/>
              <w:rPr>
                <w:rFonts w:ascii="Arial" w:hAnsi="Arial" w:cs="Arial"/>
                <w:bCs/>
              </w:rPr>
            </w:pPr>
            <w:r w:rsidRPr="001100B3">
              <w:rPr>
                <w:rFonts w:ascii="Arial" w:hAnsi="Arial" w:cs="Arial"/>
                <w:bCs/>
              </w:rPr>
              <w:t>Growing Gauteng Together</w:t>
            </w:r>
            <w:r w:rsidR="001F644C" w:rsidRPr="001100B3">
              <w:rPr>
                <w:rFonts w:ascii="Arial" w:hAnsi="Arial" w:cs="Arial"/>
                <w:bCs/>
              </w:rPr>
              <w:t xml:space="preserve"> – Our Vision 2030</w:t>
            </w:r>
          </w:p>
        </w:tc>
      </w:tr>
      <w:tr w:rsidR="00837830" w:rsidRPr="001100B3" w14:paraId="00C3824D" w14:textId="77777777" w:rsidTr="00F852C4">
        <w:tc>
          <w:tcPr>
            <w:tcW w:w="3080" w:type="dxa"/>
            <w:shd w:val="clear" w:color="auto" w:fill="FFFFFF" w:themeFill="background1"/>
          </w:tcPr>
          <w:p w14:paraId="6C0C570D" w14:textId="17D78AEF" w:rsidR="00837830" w:rsidRPr="001100B3" w:rsidRDefault="00837830" w:rsidP="00AF0E97">
            <w:pPr>
              <w:jc w:val="left"/>
              <w:rPr>
                <w:rFonts w:ascii="Arial" w:hAnsi="Arial" w:cs="Arial"/>
                <w:bCs/>
              </w:rPr>
            </w:pPr>
            <w:r w:rsidRPr="001100B3">
              <w:rPr>
                <w:rFonts w:ascii="Arial" w:hAnsi="Arial" w:cs="Arial"/>
                <w:bCs/>
              </w:rPr>
              <w:t>GPL</w:t>
            </w:r>
          </w:p>
        </w:tc>
        <w:tc>
          <w:tcPr>
            <w:tcW w:w="10949" w:type="dxa"/>
            <w:shd w:val="clear" w:color="auto" w:fill="FFFFFF" w:themeFill="background1"/>
          </w:tcPr>
          <w:p w14:paraId="3074829D" w14:textId="6FCAB6A6" w:rsidR="00837830" w:rsidRPr="001100B3" w:rsidRDefault="00837830" w:rsidP="00AF0E97">
            <w:pPr>
              <w:jc w:val="left"/>
              <w:rPr>
                <w:rFonts w:ascii="Arial" w:hAnsi="Arial" w:cs="Arial"/>
                <w:bCs/>
              </w:rPr>
            </w:pPr>
            <w:r w:rsidRPr="001100B3">
              <w:rPr>
                <w:rFonts w:ascii="Arial" w:hAnsi="Arial" w:cs="Arial"/>
                <w:bCs/>
              </w:rPr>
              <w:t>Gauteng Provincial Legislature</w:t>
            </w:r>
          </w:p>
        </w:tc>
      </w:tr>
      <w:tr w:rsidR="009A46D6" w:rsidRPr="001100B3" w14:paraId="2D9DD9E7" w14:textId="77777777" w:rsidTr="00D754DB">
        <w:tc>
          <w:tcPr>
            <w:tcW w:w="3080" w:type="dxa"/>
          </w:tcPr>
          <w:p w14:paraId="22EC867E" w14:textId="77777777" w:rsidR="009A46D6" w:rsidRPr="001100B3" w:rsidRDefault="009A46D6" w:rsidP="00AF0E97">
            <w:pPr>
              <w:jc w:val="left"/>
              <w:rPr>
                <w:rFonts w:ascii="Arial" w:hAnsi="Arial" w:cs="Arial"/>
                <w:bCs/>
              </w:rPr>
            </w:pPr>
            <w:r w:rsidRPr="001100B3">
              <w:rPr>
                <w:rFonts w:ascii="Arial" w:hAnsi="Arial" w:cs="Arial"/>
                <w:bCs/>
              </w:rPr>
              <w:t>SOM</w:t>
            </w:r>
          </w:p>
        </w:tc>
        <w:tc>
          <w:tcPr>
            <w:tcW w:w="10949" w:type="dxa"/>
          </w:tcPr>
          <w:p w14:paraId="66F05947" w14:textId="77777777" w:rsidR="009A46D6" w:rsidRPr="001100B3" w:rsidRDefault="009A46D6" w:rsidP="00AF0E97">
            <w:pPr>
              <w:jc w:val="left"/>
              <w:rPr>
                <w:rFonts w:ascii="Arial" w:hAnsi="Arial" w:cs="Arial"/>
                <w:bCs/>
              </w:rPr>
            </w:pPr>
            <w:r w:rsidRPr="001100B3">
              <w:rPr>
                <w:rFonts w:ascii="Arial" w:hAnsi="Arial" w:cs="Arial"/>
                <w:bCs/>
              </w:rPr>
              <w:t>Sector Oversight Model</w:t>
            </w:r>
          </w:p>
        </w:tc>
      </w:tr>
      <w:tr w:rsidR="00F852C4" w:rsidRPr="001100B3" w14:paraId="7A414C6E" w14:textId="77777777" w:rsidTr="00D754DB">
        <w:tc>
          <w:tcPr>
            <w:tcW w:w="3080" w:type="dxa"/>
          </w:tcPr>
          <w:p w14:paraId="1BBD35FB" w14:textId="77777777" w:rsidR="00F852C4" w:rsidRPr="001100B3" w:rsidRDefault="00F852C4" w:rsidP="00AF0E97">
            <w:pPr>
              <w:jc w:val="left"/>
              <w:rPr>
                <w:rFonts w:ascii="Arial" w:hAnsi="Arial" w:cs="Arial"/>
                <w:bCs/>
              </w:rPr>
            </w:pPr>
            <w:r w:rsidRPr="001100B3">
              <w:rPr>
                <w:rFonts w:ascii="Arial" w:hAnsi="Arial" w:cs="Arial"/>
                <w:bCs/>
              </w:rPr>
              <w:t>MTSF</w:t>
            </w:r>
          </w:p>
        </w:tc>
        <w:tc>
          <w:tcPr>
            <w:tcW w:w="10949" w:type="dxa"/>
          </w:tcPr>
          <w:p w14:paraId="44CCA777" w14:textId="63015A76" w:rsidR="00F852C4" w:rsidRPr="001100B3" w:rsidRDefault="00F852C4" w:rsidP="00AF0E97">
            <w:pPr>
              <w:jc w:val="left"/>
              <w:rPr>
                <w:rFonts w:ascii="Arial" w:hAnsi="Arial" w:cs="Arial"/>
                <w:bCs/>
              </w:rPr>
            </w:pPr>
            <w:r w:rsidRPr="001100B3">
              <w:rPr>
                <w:rFonts w:ascii="Arial" w:hAnsi="Arial" w:cs="Arial"/>
                <w:bCs/>
              </w:rPr>
              <w:t>Medium Term Strategic Framework (in this case, relating to 201</w:t>
            </w:r>
            <w:r w:rsidR="00837830" w:rsidRPr="001100B3">
              <w:rPr>
                <w:rFonts w:ascii="Arial" w:hAnsi="Arial" w:cs="Arial"/>
                <w:bCs/>
              </w:rPr>
              <w:t>9</w:t>
            </w:r>
            <w:r w:rsidRPr="001100B3">
              <w:rPr>
                <w:rFonts w:ascii="Arial" w:hAnsi="Arial" w:cs="Arial"/>
                <w:bCs/>
              </w:rPr>
              <w:t>-20</w:t>
            </w:r>
            <w:r w:rsidR="00837830" w:rsidRPr="001100B3">
              <w:rPr>
                <w:rFonts w:ascii="Arial" w:hAnsi="Arial" w:cs="Arial"/>
                <w:bCs/>
              </w:rPr>
              <w:t>24</w:t>
            </w:r>
            <w:r w:rsidRPr="001100B3">
              <w:rPr>
                <w:rFonts w:ascii="Arial" w:hAnsi="Arial" w:cs="Arial"/>
                <w:bCs/>
              </w:rPr>
              <w:t xml:space="preserve"> Term of Office)</w:t>
            </w:r>
          </w:p>
        </w:tc>
      </w:tr>
      <w:tr w:rsidR="009A46D6" w:rsidRPr="001100B3" w14:paraId="0467090D" w14:textId="77777777" w:rsidTr="00D754DB">
        <w:tc>
          <w:tcPr>
            <w:tcW w:w="3080" w:type="dxa"/>
          </w:tcPr>
          <w:p w14:paraId="361E0DC0" w14:textId="77777777" w:rsidR="009A46D6" w:rsidRPr="001100B3" w:rsidRDefault="008830AE" w:rsidP="00AF0E97">
            <w:pPr>
              <w:jc w:val="left"/>
              <w:rPr>
                <w:rFonts w:ascii="Arial" w:hAnsi="Arial" w:cs="Arial"/>
                <w:bCs/>
              </w:rPr>
            </w:pPr>
            <w:r w:rsidRPr="001100B3">
              <w:rPr>
                <w:rFonts w:ascii="Arial" w:hAnsi="Arial" w:cs="Arial"/>
                <w:bCs/>
              </w:rPr>
              <w:t>NDP</w:t>
            </w:r>
          </w:p>
        </w:tc>
        <w:tc>
          <w:tcPr>
            <w:tcW w:w="10949" w:type="dxa"/>
          </w:tcPr>
          <w:p w14:paraId="3A0246E8" w14:textId="77777777" w:rsidR="009A46D6" w:rsidRPr="001100B3" w:rsidRDefault="008830AE" w:rsidP="00AF0E97">
            <w:pPr>
              <w:jc w:val="left"/>
              <w:rPr>
                <w:rFonts w:ascii="Arial" w:hAnsi="Arial" w:cs="Arial"/>
                <w:bCs/>
              </w:rPr>
            </w:pPr>
            <w:r w:rsidRPr="001100B3">
              <w:rPr>
                <w:rFonts w:ascii="Arial" w:hAnsi="Arial" w:cs="Arial"/>
                <w:bCs/>
              </w:rPr>
              <w:t>National Development Plan</w:t>
            </w:r>
          </w:p>
        </w:tc>
      </w:tr>
      <w:tr w:rsidR="009A46D6" w:rsidRPr="001100B3" w14:paraId="57FCD7E4" w14:textId="77777777" w:rsidTr="00D754DB">
        <w:tc>
          <w:tcPr>
            <w:tcW w:w="3080" w:type="dxa"/>
          </w:tcPr>
          <w:p w14:paraId="7FD2F83B" w14:textId="77777777" w:rsidR="009A46D6" w:rsidRPr="001100B3" w:rsidRDefault="008830AE" w:rsidP="00AF0E97">
            <w:pPr>
              <w:jc w:val="left"/>
              <w:rPr>
                <w:rFonts w:ascii="Arial" w:hAnsi="Arial" w:cs="Arial"/>
                <w:bCs/>
              </w:rPr>
            </w:pPr>
            <w:r w:rsidRPr="001100B3">
              <w:rPr>
                <w:rFonts w:ascii="Arial" w:hAnsi="Arial" w:cs="Arial"/>
                <w:bCs/>
              </w:rPr>
              <w:t>PGDP</w:t>
            </w:r>
          </w:p>
        </w:tc>
        <w:tc>
          <w:tcPr>
            <w:tcW w:w="10949" w:type="dxa"/>
          </w:tcPr>
          <w:p w14:paraId="5B89FEB2" w14:textId="77777777" w:rsidR="009A46D6" w:rsidRPr="001100B3" w:rsidRDefault="008830AE" w:rsidP="00AF0E97">
            <w:pPr>
              <w:jc w:val="left"/>
              <w:rPr>
                <w:rFonts w:ascii="Arial" w:hAnsi="Arial" w:cs="Arial"/>
                <w:bCs/>
              </w:rPr>
            </w:pPr>
            <w:r w:rsidRPr="001100B3">
              <w:rPr>
                <w:rFonts w:ascii="Arial" w:hAnsi="Arial" w:cs="Arial"/>
                <w:bCs/>
              </w:rPr>
              <w:t>Provincial Growth and Development Plan</w:t>
            </w:r>
          </w:p>
        </w:tc>
      </w:tr>
      <w:tr w:rsidR="00D754DB" w:rsidRPr="001100B3" w14:paraId="1D84A0F1" w14:textId="77777777" w:rsidTr="00D754DB">
        <w:tc>
          <w:tcPr>
            <w:tcW w:w="3080" w:type="dxa"/>
          </w:tcPr>
          <w:p w14:paraId="19F32EE1" w14:textId="77777777" w:rsidR="00D754DB" w:rsidRPr="001100B3" w:rsidRDefault="00D754DB" w:rsidP="00AF0E97">
            <w:pPr>
              <w:jc w:val="left"/>
              <w:rPr>
                <w:rFonts w:ascii="Arial" w:hAnsi="Arial" w:cs="Arial"/>
                <w:bCs/>
              </w:rPr>
            </w:pPr>
            <w:proofErr w:type="spellStart"/>
            <w:r w:rsidRPr="001100B3">
              <w:rPr>
                <w:rFonts w:ascii="Arial" w:hAnsi="Arial" w:cs="Arial"/>
                <w:bCs/>
              </w:rPr>
              <w:t>PwDs</w:t>
            </w:r>
            <w:proofErr w:type="spellEnd"/>
          </w:p>
        </w:tc>
        <w:tc>
          <w:tcPr>
            <w:tcW w:w="10949" w:type="dxa"/>
          </w:tcPr>
          <w:p w14:paraId="215A3A8B" w14:textId="77777777" w:rsidR="00D754DB" w:rsidRPr="001100B3" w:rsidRDefault="00D754DB" w:rsidP="00AF0E97">
            <w:pPr>
              <w:jc w:val="left"/>
              <w:rPr>
                <w:rFonts w:ascii="Arial" w:hAnsi="Arial" w:cs="Arial"/>
                <w:bCs/>
              </w:rPr>
            </w:pPr>
            <w:r w:rsidRPr="001100B3">
              <w:rPr>
                <w:rFonts w:ascii="Arial" w:hAnsi="Arial" w:cs="Arial"/>
                <w:bCs/>
              </w:rPr>
              <w:t>Persons living with Disabilities</w:t>
            </w:r>
          </w:p>
        </w:tc>
      </w:tr>
      <w:tr w:rsidR="008830AE" w:rsidRPr="001100B3" w14:paraId="4902E852" w14:textId="77777777" w:rsidTr="00D754DB">
        <w:tc>
          <w:tcPr>
            <w:tcW w:w="3080" w:type="dxa"/>
          </w:tcPr>
          <w:p w14:paraId="041F0B1B" w14:textId="77777777" w:rsidR="008830AE" w:rsidRPr="001100B3" w:rsidRDefault="008830AE" w:rsidP="00AF0E97">
            <w:pPr>
              <w:jc w:val="left"/>
              <w:rPr>
                <w:rFonts w:ascii="Arial" w:hAnsi="Arial" w:cs="Arial"/>
                <w:bCs/>
              </w:rPr>
            </w:pPr>
            <w:r w:rsidRPr="001100B3">
              <w:rPr>
                <w:rFonts w:ascii="Arial" w:hAnsi="Arial" w:cs="Arial"/>
                <w:bCs/>
              </w:rPr>
              <w:t>RISDP</w:t>
            </w:r>
          </w:p>
        </w:tc>
        <w:tc>
          <w:tcPr>
            <w:tcW w:w="10949" w:type="dxa"/>
          </w:tcPr>
          <w:p w14:paraId="35F9BE36" w14:textId="77777777" w:rsidR="008830AE" w:rsidRPr="001100B3" w:rsidRDefault="008830AE" w:rsidP="00AF0E97">
            <w:pPr>
              <w:jc w:val="left"/>
              <w:rPr>
                <w:rFonts w:ascii="Arial" w:hAnsi="Arial" w:cs="Arial"/>
                <w:bCs/>
              </w:rPr>
            </w:pPr>
            <w:r w:rsidRPr="001100B3">
              <w:rPr>
                <w:rFonts w:ascii="Arial" w:hAnsi="Arial" w:cs="Arial"/>
                <w:bCs/>
              </w:rPr>
              <w:t>Regional Indicative Strategic Development Plan</w:t>
            </w:r>
          </w:p>
        </w:tc>
      </w:tr>
      <w:tr w:rsidR="008830AE" w:rsidRPr="001100B3" w14:paraId="6BC72FED" w14:textId="77777777" w:rsidTr="00D754DB">
        <w:tc>
          <w:tcPr>
            <w:tcW w:w="3080" w:type="dxa"/>
          </w:tcPr>
          <w:p w14:paraId="0F976F4E" w14:textId="77777777" w:rsidR="008830AE" w:rsidRPr="001100B3" w:rsidRDefault="008830AE" w:rsidP="00AF0E97">
            <w:pPr>
              <w:jc w:val="left"/>
              <w:rPr>
                <w:rFonts w:ascii="Arial" w:hAnsi="Arial" w:cs="Arial"/>
                <w:bCs/>
              </w:rPr>
            </w:pPr>
            <w:r w:rsidRPr="001100B3">
              <w:rPr>
                <w:rFonts w:ascii="Arial" w:hAnsi="Arial" w:cs="Arial"/>
                <w:bCs/>
              </w:rPr>
              <w:t>SDGs</w:t>
            </w:r>
          </w:p>
        </w:tc>
        <w:tc>
          <w:tcPr>
            <w:tcW w:w="10949" w:type="dxa"/>
          </w:tcPr>
          <w:p w14:paraId="3F95AAD3" w14:textId="77777777" w:rsidR="008830AE" w:rsidRPr="001100B3" w:rsidRDefault="008830AE" w:rsidP="00AF0E97">
            <w:pPr>
              <w:jc w:val="left"/>
              <w:rPr>
                <w:rFonts w:ascii="Arial" w:hAnsi="Arial" w:cs="Arial"/>
                <w:bCs/>
              </w:rPr>
            </w:pPr>
            <w:r w:rsidRPr="001100B3">
              <w:rPr>
                <w:rFonts w:ascii="Arial" w:hAnsi="Arial" w:cs="Arial"/>
                <w:bCs/>
              </w:rPr>
              <w:t>Sustainable Development Goals</w:t>
            </w:r>
          </w:p>
        </w:tc>
      </w:tr>
      <w:tr w:rsidR="00CE5E34" w:rsidRPr="001100B3" w14:paraId="63988357" w14:textId="77777777" w:rsidTr="00D754DB">
        <w:tc>
          <w:tcPr>
            <w:tcW w:w="3080" w:type="dxa"/>
          </w:tcPr>
          <w:p w14:paraId="538677AE" w14:textId="77777777" w:rsidR="00CE5E34" w:rsidRPr="001100B3" w:rsidRDefault="00CE5E34" w:rsidP="00AF0E97">
            <w:pPr>
              <w:jc w:val="left"/>
              <w:rPr>
                <w:rFonts w:ascii="Arial" w:hAnsi="Arial" w:cs="Arial"/>
                <w:bCs/>
              </w:rPr>
            </w:pPr>
            <w:r w:rsidRPr="001100B3">
              <w:rPr>
                <w:rFonts w:ascii="Arial" w:hAnsi="Arial" w:cs="Arial"/>
                <w:bCs/>
              </w:rPr>
              <w:t>…</w:t>
            </w:r>
          </w:p>
        </w:tc>
        <w:tc>
          <w:tcPr>
            <w:tcW w:w="10949" w:type="dxa"/>
          </w:tcPr>
          <w:p w14:paraId="68AA2D4B" w14:textId="77777777" w:rsidR="00CE5E34" w:rsidRPr="001100B3" w:rsidRDefault="00CE5E34" w:rsidP="00AF0E97">
            <w:pPr>
              <w:jc w:val="left"/>
              <w:rPr>
                <w:rFonts w:ascii="Arial" w:hAnsi="Arial" w:cs="Arial"/>
                <w:bCs/>
              </w:rPr>
            </w:pPr>
            <w:r w:rsidRPr="001100B3">
              <w:rPr>
                <w:rFonts w:ascii="Arial" w:hAnsi="Arial" w:cs="Arial"/>
                <w:bCs/>
              </w:rPr>
              <w:t>…</w:t>
            </w:r>
          </w:p>
        </w:tc>
      </w:tr>
    </w:tbl>
    <w:p w14:paraId="6CF38C6D" w14:textId="6CE389A6" w:rsidR="00CE5E34" w:rsidRDefault="00CE5E34">
      <w:pPr>
        <w:spacing w:after="200" w:line="276" w:lineRule="auto"/>
        <w:jc w:val="left"/>
        <w:rPr>
          <w:rFonts w:ascii="Arial" w:hAnsi="Arial" w:cs="Arial"/>
        </w:rPr>
      </w:pPr>
      <w:r w:rsidRPr="001100B3">
        <w:rPr>
          <w:rFonts w:ascii="Arial" w:hAnsi="Arial" w:cs="Arial"/>
        </w:rPr>
        <w:br w:type="page"/>
      </w:r>
    </w:p>
    <w:p w14:paraId="523CD397" w14:textId="3322ADAC" w:rsidR="00B512DA" w:rsidRPr="00671F7B" w:rsidRDefault="009A61CF" w:rsidP="00B512DA">
      <w:pPr>
        <w:rPr>
          <w:rFonts w:ascii="Arial" w:hAnsi="Arial" w:cs="Arial"/>
          <w:b/>
          <w:sz w:val="24"/>
          <w:szCs w:val="24"/>
        </w:rPr>
      </w:pPr>
      <w:r>
        <w:rPr>
          <w:rFonts w:ascii="Arial" w:hAnsi="Arial" w:cs="Arial"/>
          <w:b/>
          <w:sz w:val="24"/>
          <w:szCs w:val="24"/>
        </w:rPr>
        <w:t>05</w:t>
      </w:r>
      <w:r w:rsidR="00E44DF5">
        <w:rPr>
          <w:rFonts w:ascii="Arial" w:hAnsi="Arial" w:cs="Arial"/>
          <w:b/>
          <w:sz w:val="24"/>
          <w:szCs w:val="24"/>
        </w:rPr>
        <w:t xml:space="preserve"> November </w:t>
      </w:r>
      <w:r w:rsidR="00C67D07">
        <w:rPr>
          <w:rFonts w:ascii="Arial" w:hAnsi="Arial" w:cs="Arial"/>
          <w:b/>
          <w:sz w:val="24"/>
          <w:szCs w:val="24"/>
        </w:rPr>
        <w:t>202</w:t>
      </w:r>
      <w:r w:rsidR="00100EEA">
        <w:rPr>
          <w:rFonts w:ascii="Arial" w:hAnsi="Arial" w:cs="Arial"/>
          <w:b/>
          <w:sz w:val="24"/>
          <w:szCs w:val="24"/>
        </w:rPr>
        <w:t>3</w:t>
      </w:r>
      <w:r w:rsidR="00B512DA" w:rsidRPr="00671F7B">
        <w:rPr>
          <w:rFonts w:ascii="Arial" w:hAnsi="Arial" w:cs="Arial"/>
          <w:b/>
          <w:sz w:val="24"/>
          <w:szCs w:val="24"/>
        </w:rPr>
        <w:t>,</w:t>
      </w:r>
    </w:p>
    <w:p w14:paraId="028E1F00" w14:textId="77777777" w:rsidR="00B512DA" w:rsidRPr="008B16A1" w:rsidRDefault="00B512DA" w:rsidP="004569DF">
      <w:pPr>
        <w:spacing w:line="240" w:lineRule="auto"/>
        <w:rPr>
          <w:rFonts w:ascii="Arial" w:hAnsi="Arial" w:cs="Arial"/>
          <w:b/>
          <w:sz w:val="8"/>
          <w:szCs w:val="8"/>
        </w:rPr>
      </w:pPr>
    </w:p>
    <w:p w14:paraId="7077A515" w14:textId="46914019" w:rsidR="00B512DA" w:rsidRPr="00B512DA" w:rsidRDefault="00B512DA" w:rsidP="00B512DA">
      <w:pPr>
        <w:rPr>
          <w:rFonts w:ascii="Arial" w:hAnsi="Arial" w:cs="Arial"/>
          <w:bCs/>
        </w:rPr>
      </w:pPr>
      <w:r w:rsidRPr="00B512DA">
        <w:rPr>
          <w:rFonts w:ascii="Arial" w:hAnsi="Arial" w:cs="Arial"/>
        </w:rPr>
        <w:t>The Chairperson of the Portfolio Committee on S</w:t>
      </w:r>
      <w:r w:rsidR="008E274A">
        <w:rPr>
          <w:rFonts w:ascii="Arial" w:hAnsi="Arial" w:cs="Arial"/>
        </w:rPr>
        <w:t>ports, Arts</w:t>
      </w:r>
      <w:r w:rsidR="00100EEA">
        <w:rPr>
          <w:rFonts w:ascii="Arial" w:hAnsi="Arial" w:cs="Arial"/>
        </w:rPr>
        <w:t xml:space="preserve">, </w:t>
      </w:r>
      <w:r w:rsidR="008E274A">
        <w:rPr>
          <w:rFonts w:ascii="Arial" w:hAnsi="Arial" w:cs="Arial"/>
        </w:rPr>
        <w:t>Culture</w:t>
      </w:r>
      <w:r w:rsidR="00100EEA">
        <w:rPr>
          <w:rFonts w:ascii="Arial" w:hAnsi="Arial" w:cs="Arial"/>
        </w:rPr>
        <w:t xml:space="preserve"> and </w:t>
      </w:r>
      <w:r w:rsidR="00B80944">
        <w:rPr>
          <w:rFonts w:ascii="Arial" w:hAnsi="Arial" w:cs="Arial"/>
        </w:rPr>
        <w:t>R</w:t>
      </w:r>
      <w:r w:rsidR="00100EEA">
        <w:rPr>
          <w:rFonts w:ascii="Arial" w:hAnsi="Arial" w:cs="Arial"/>
        </w:rPr>
        <w:t>ecre</w:t>
      </w:r>
      <w:r w:rsidR="00B80944">
        <w:rPr>
          <w:rFonts w:ascii="Arial" w:hAnsi="Arial" w:cs="Arial"/>
        </w:rPr>
        <w:t>a</w:t>
      </w:r>
      <w:r w:rsidR="00100EEA">
        <w:rPr>
          <w:rFonts w:ascii="Arial" w:hAnsi="Arial" w:cs="Arial"/>
        </w:rPr>
        <w:t>tion</w:t>
      </w:r>
      <w:r w:rsidRPr="00B512DA">
        <w:rPr>
          <w:rFonts w:ascii="Arial" w:hAnsi="Arial" w:cs="Arial"/>
        </w:rPr>
        <w:t>, M</w:t>
      </w:r>
      <w:r w:rsidR="008E274A">
        <w:rPr>
          <w:rFonts w:ascii="Arial" w:hAnsi="Arial" w:cs="Arial"/>
        </w:rPr>
        <w:t xml:space="preserve">r </w:t>
      </w:r>
      <w:r w:rsidR="00E44DF5">
        <w:rPr>
          <w:rFonts w:ascii="Arial" w:hAnsi="Arial" w:cs="Arial"/>
        </w:rPr>
        <w:t>Thulani Ndlovu</w:t>
      </w:r>
      <w:r w:rsidRPr="00B512DA">
        <w:rPr>
          <w:rFonts w:ascii="Arial" w:hAnsi="Arial" w:cs="Arial"/>
        </w:rPr>
        <w:t xml:space="preserve">, hereby tables the Committee’s Report on the </w:t>
      </w:r>
      <w:r w:rsidR="00E44DF5">
        <w:rPr>
          <w:rFonts w:ascii="Arial" w:hAnsi="Arial" w:cs="Arial"/>
        </w:rPr>
        <w:t xml:space="preserve">Second </w:t>
      </w:r>
      <w:r w:rsidRPr="00B512DA">
        <w:rPr>
          <w:rFonts w:ascii="Arial" w:hAnsi="Arial" w:cs="Arial"/>
        </w:rPr>
        <w:t xml:space="preserve">Quarter Report of the </w:t>
      </w:r>
      <w:r w:rsidRPr="00B512DA">
        <w:rPr>
          <w:rFonts w:ascii="Arial" w:hAnsi="Arial" w:cs="Arial"/>
          <w:bCs/>
        </w:rPr>
        <w:t>Gauteng Department of S</w:t>
      </w:r>
      <w:r w:rsidR="008E274A">
        <w:rPr>
          <w:rFonts w:ascii="Arial" w:hAnsi="Arial" w:cs="Arial"/>
          <w:bCs/>
        </w:rPr>
        <w:t>port, Arts, Culture and Recreation</w:t>
      </w:r>
      <w:r w:rsidRPr="00B512DA">
        <w:rPr>
          <w:rFonts w:ascii="Arial" w:hAnsi="Arial" w:cs="Arial"/>
          <w:bCs/>
        </w:rPr>
        <w:t xml:space="preserve"> for 202</w:t>
      </w:r>
      <w:r w:rsidR="00B80944">
        <w:rPr>
          <w:rFonts w:ascii="Arial" w:hAnsi="Arial" w:cs="Arial"/>
          <w:bCs/>
        </w:rPr>
        <w:t>3</w:t>
      </w:r>
      <w:r w:rsidRPr="00B512DA">
        <w:rPr>
          <w:rFonts w:ascii="Arial" w:hAnsi="Arial" w:cs="Arial"/>
          <w:bCs/>
        </w:rPr>
        <w:t>/2</w:t>
      </w:r>
      <w:r w:rsidR="00B80944">
        <w:rPr>
          <w:rFonts w:ascii="Arial" w:hAnsi="Arial" w:cs="Arial"/>
          <w:bCs/>
        </w:rPr>
        <w:t>4</w:t>
      </w:r>
      <w:r w:rsidRPr="00B512DA">
        <w:rPr>
          <w:rFonts w:ascii="Arial" w:hAnsi="Arial" w:cs="Arial"/>
          <w:bCs/>
        </w:rPr>
        <w:t xml:space="preserve"> FY as follows:</w:t>
      </w:r>
    </w:p>
    <w:p w14:paraId="565F1A0C" w14:textId="27DCD05F" w:rsidR="004B7663" w:rsidRPr="001100B3" w:rsidRDefault="00A41BAC" w:rsidP="00736D7D">
      <w:pPr>
        <w:pStyle w:val="Heading1"/>
        <w:numPr>
          <w:ilvl w:val="0"/>
          <w:numId w:val="2"/>
        </w:numPr>
        <w:shd w:val="clear" w:color="auto" w:fill="D9D9D9" w:themeFill="background1" w:themeFillShade="D9"/>
        <w:ind w:left="567" w:hanging="567"/>
        <w:rPr>
          <w:rFonts w:ascii="Arial" w:hAnsi="Arial" w:cs="Arial"/>
          <w:color w:val="auto"/>
          <w:sz w:val="22"/>
          <w:szCs w:val="22"/>
        </w:rPr>
      </w:pPr>
      <w:bookmarkStart w:id="2" w:name="_Toc50576908"/>
      <w:r>
        <w:rPr>
          <w:rFonts w:ascii="Arial" w:hAnsi="Arial" w:cs="Arial"/>
          <w:color w:val="auto"/>
          <w:sz w:val="22"/>
          <w:szCs w:val="22"/>
        </w:rPr>
        <w:t>EXECU</w:t>
      </w:r>
      <w:r w:rsidR="007B473F">
        <w:rPr>
          <w:rFonts w:ascii="Arial" w:hAnsi="Arial" w:cs="Arial"/>
          <w:color w:val="auto"/>
          <w:sz w:val="22"/>
          <w:szCs w:val="22"/>
        </w:rPr>
        <w:t>T</w:t>
      </w:r>
      <w:r>
        <w:rPr>
          <w:rFonts w:ascii="Arial" w:hAnsi="Arial" w:cs="Arial"/>
          <w:color w:val="auto"/>
          <w:sz w:val="22"/>
          <w:szCs w:val="22"/>
        </w:rPr>
        <w:t xml:space="preserve">IVE </w:t>
      </w:r>
      <w:r w:rsidR="009A46D6" w:rsidRPr="001100B3">
        <w:rPr>
          <w:rFonts w:ascii="Arial" w:hAnsi="Arial" w:cs="Arial"/>
          <w:color w:val="auto"/>
          <w:sz w:val="22"/>
          <w:szCs w:val="22"/>
        </w:rPr>
        <w:t>SUMMARY</w:t>
      </w:r>
      <w:bookmarkEnd w:id="2"/>
    </w:p>
    <w:p w14:paraId="324179D9" w14:textId="77777777" w:rsidR="00933CC7" w:rsidRPr="008B16A1" w:rsidRDefault="00933CC7" w:rsidP="00933CC7">
      <w:pPr>
        <w:jc w:val="left"/>
        <w:rPr>
          <w:rFonts w:ascii="Arial" w:hAnsi="Arial" w:cs="Arial"/>
          <w:bCs/>
          <w:sz w:val="8"/>
          <w:szCs w:val="8"/>
        </w:rPr>
      </w:pPr>
    </w:p>
    <w:p w14:paraId="608C5825" w14:textId="05398DBC" w:rsidR="00A211A0" w:rsidRDefault="00A211A0" w:rsidP="00473157">
      <w:pPr>
        <w:rPr>
          <w:rFonts w:ascii="Arial" w:hAnsi="Arial" w:cs="Arial"/>
        </w:rPr>
      </w:pPr>
      <w:r w:rsidRPr="00A211A0">
        <w:rPr>
          <w:rFonts w:ascii="Arial" w:hAnsi="Arial" w:cs="Arial"/>
        </w:rPr>
        <w:t xml:space="preserve">The </w:t>
      </w:r>
      <w:r w:rsidR="009C484B">
        <w:rPr>
          <w:rFonts w:ascii="Arial" w:hAnsi="Arial" w:cs="Arial"/>
        </w:rPr>
        <w:t xml:space="preserve">Portfolio </w:t>
      </w:r>
      <w:r w:rsidRPr="00A211A0">
        <w:rPr>
          <w:rFonts w:ascii="Arial" w:hAnsi="Arial" w:cs="Arial"/>
        </w:rPr>
        <w:t xml:space="preserve">Committee noted that there is </w:t>
      </w:r>
      <w:r w:rsidR="00274A90">
        <w:rPr>
          <w:rFonts w:ascii="Arial" w:hAnsi="Arial" w:cs="Arial"/>
        </w:rPr>
        <w:t xml:space="preserve">progress made regarding the filling of critical posts such as </w:t>
      </w:r>
      <w:r w:rsidRPr="00A211A0">
        <w:rPr>
          <w:rFonts w:ascii="Arial" w:hAnsi="Arial" w:cs="Arial"/>
        </w:rPr>
        <w:t>the</w:t>
      </w:r>
      <w:r w:rsidR="00D97F5D">
        <w:rPr>
          <w:rFonts w:ascii="Arial" w:hAnsi="Arial" w:cs="Arial"/>
        </w:rPr>
        <w:t xml:space="preserve"> recent</w:t>
      </w:r>
      <w:r w:rsidRPr="00A211A0">
        <w:rPr>
          <w:rFonts w:ascii="Arial" w:hAnsi="Arial" w:cs="Arial"/>
        </w:rPr>
        <w:t xml:space="preserve"> appointment of the new HOD and the</w:t>
      </w:r>
      <w:r w:rsidR="00E9556F">
        <w:rPr>
          <w:rFonts w:ascii="Arial" w:hAnsi="Arial" w:cs="Arial"/>
        </w:rPr>
        <w:t xml:space="preserve"> new</w:t>
      </w:r>
      <w:r w:rsidRPr="00A211A0">
        <w:rPr>
          <w:rFonts w:ascii="Arial" w:hAnsi="Arial" w:cs="Arial"/>
        </w:rPr>
        <w:t xml:space="preserve"> CFO </w:t>
      </w:r>
      <w:r w:rsidR="00E9556F">
        <w:rPr>
          <w:rFonts w:ascii="Arial" w:hAnsi="Arial" w:cs="Arial"/>
        </w:rPr>
        <w:t>to turn things around for the better</w:t>
      </w:r>
      <w:r w:rsidR="00945CD2">
        <w:rPr>
          <w:rFonts w:ascii="Arial" w:hAnsi="Arial" w:cs="Arial"/>
        </w:rPr>
        <w:t xml:space="preserve"> in the Department</w:t>
      </w:r>
      <w:r w:rsidRPr="00A211A0">
        <w:rPr>
          <w:rFonts w:ascii="Arial" w:hAnsi="Arial" w:cs="Arial"/>
        </w:rPr>
        <w:t>.</w:t>
      </w:r>
      <w:r w:rsidR="00945CD2">
        <w:rPr>
          <w:rFonts w:ascii="Arial" w:hAnsi="Arial" w:cs="Arial"/>
        </w:rPr>
        <w:t xml:space="preserve"> </w:t>
      </w:r>
      <w:r w:rsidR="00421E59">
        <w:rPr>
          <w:rFonts w:ascii="Arial" w:hAnsi="Arial" w:cs="Arial"/>
        </w:rPr>
        <w:t xml:space="preserve">The </w:t>
      </w:r>
      <w:r w:rsidR="00707B6A">
        <w:rPr>
          <w:rFonts w:ascii="Arial" w:hAnsi="Arial" w:cs="Arial"/>
        </w:rPr>
        <w:t>vacancy rate continues to</w:t>
      </w:r>
      <w:r w:rsidR="00D9126E">
        <w:rPr>
          <w:rFonts w:ascii="Arial" w:hAnsi="Arial" w:cs="Arial"/>
        </w:rPr>
        <w:t xml:space="preserve"> be one of the</w:t>
      </w:r>
      <w:r w:rsidR="00C816CC">
        <w:rPr>
          <w:rFonts w:ascii="Arial" w:hAnsi="Arial" w:cs="Arial"/>
        </w:rPr>
        <w:t xml:space="preserve"> </w:t>
      </w:r>
      <w:r w:rsidR="00204AB3">
        <w:rPr>
          <w:rFonts w:ascii="Arial" w:hAnsi="Arial" w:cs="Arial"/>
        </w:rPr>
        <w:t xml:space="preserve">biggest </w:t>
      </w:r>
      <w:r w:rsidR="00AE4CCC">
        <w:rPr>
          <w:rFonts w:ascii="Arial" w:hAnsi="Arial" w:cs="Arial"/>
        </w:rPr>
        <w:t>concerns</w:t>
      </w:r>
      <w:r w:rsidR="00204AB3">
        <w:rPr>
          <w:rFonts w:ascii="Arial" w:hAnsi="Arial" w:cs="Arial"/>
        </w:rPr>
        <w:t xml:space="preserve"> to the Committee, </w:t>
      </w:r>
      <w:r w:rsidR="00707B6A">
        <w:rPr>
          <w:rFonts w:ascii="Arial" w:hAnsi="Arial" w:cs="Arial"/>
        </w:rPr>
        <w:t xml:space="preserve">as it has been constantly </w:t>
      </w:r>
      <w:r w:rsidR="00C301B7">
        <w:rPr>
          <w:rFonts w:ascii="Arial" w:hAnsi="Arial" w:cs="Arial"/>
        </w:rPr>
        <w:t>on the agenda</w:t>
      </w:r>
      <w:r w:rsidR="00204AB3">
        <w:rPr>
          <w:rFonts w:ascii="Arial" w:hAnsi="Arial" w:cs="Arial"/>
        </w:rPr>
        <w:t xml:space="preserve"> in the adve</w:t>
      </w:r>
      <w:r w:rsidR="00356AA1">
        <w:rPr>
          <w:rFonts w:ascii="Arial" w:hAnsi="Arial" w:cs="Arial"/>
        </w:rPr>
        <w:t>nt of the 6</w:t>
      </w:r>
      <w:r w:rsidR="00356AA1" w:rsidRPr="00356AA1">
        <w:rPr>
          <w:rFonts w:ascii="Arial" w:hAnsi="Arial" w:cs="Arial"/>
          <w:vertAlign w:val="superscript"/>
        </w:rPr>
        <w:t>th</w:t>
      </w:r>
      <w:r w:rsidR="00356AA1">
        <w:rPr>
          <w:rFonts w:ascii="Arial" w:hAnsi="Arial" w:cs="Arial"/>
        </w:rPr>
        <w:t xml:space="preserve"> Administration</w:t>
      </w:r>
      <w:r w:rsidR="00C301B7">
        <w:rPr>
          <w:rFonts w:ascii="Arial" w:hAnsi="Arial" w:cs="Arial"/>
        </w:rPr>
        <w:t xml:space="preserve">, knowing that it </w:t>
      </w:r>
      <w:r w:rsidR="00531302">
        <w:rPr>
          <w:rFonts w:ascii="Arial" w:hAnsi="Arial" w:cs="Arial"/>
        </w:rPr>
        <w:t>is one of the major hindrances o</w:t>
      </w:r>
      <w:r w:rsidR="003617D3">
        <w:rPr>
          <w:rFonts w:ascii="Arial" w:hAnsi="Arial" w:cs="Arial"/>
        </w:rPr>
        <w:t>n</w:t>
      </w:r>
      <w:r w:rsidR="00531302">
        <w:rPr>
          <w:rFonts w:ascii="Arial" w:hAnsi="Arial" w:cs="Arial"/>
        </w:rPr>
        <w:t xml:space="preserve"> the Department’s </w:t>
      </w:r>
      <w:r w:rsidR="00054BE8">
        <w:rPr>
          <w:rFonts w:ascii="Arial" w:hAnsi="Arial" w:cs="Arial"/>
        </w:rPr>
        <w:t xml:space="preserve">ongoing poor </w:t>
      </w:r>
      <w:r w:rsidR="003617D3">
        <w:rPr>
          <w:rFonts w:ascii="Arial" w:hAnsi="Arial" w:cs="Arial"/>
        </w:rPr>
        <w:t>performance.</w:t>
      </w:r>
      <w:r w:rsidR="00E14D4E">
        <w:rPr>
          <w:rFonts w:ascii="Arial" w:hAnsi="Arial" w:cs="Arial"/>
        </w:rPr>
        <w:t xml:space="preserve"> </w:t>
      </w:r>
      <w:r w:rsidR="00274A90">
        <w:rPr>
          <w:rFonts w:ascii="Arial" w:hAnsi="Arial" w:cs="Arial"/>
        </w:rPr>
        <w:t xml:space="preserve">It further noted that the Gauteng Film Commission is currently in the review process of its legal standing following a recent court judgement and the Committee will follow the progress thereof. </w:t>
      </w:r>
    </w:p>
    <w:p w14:paraId="42F83645" w14:textId="77777777" w:rsidR="00A211A0" w:rsidRPr="008B16A1" w:rsidRDefault="00A211A0" w:rsidP="00473157">
      <w:pPr>
        <w:rPr>
          <w:rFonts w:ascii="Arial" w:hAnsi="Arial" w:cs="Arial"/>
          <w:sz w:val="10"/>
          <w:szCs w:val="10"/>
        </w:rPr>
      </w:pPr>
    </w:p>
    <w:p w14:paraId="5E0307B5" w14:textId="3DAEA6B9" w:rsidR="00473157" w:rsidRPr="00473157" w:rsidRDefault="00933CC7" w:rsidP="00473157">
      <w:pPr>
        <w:rPr>
          <w:rFonts w:ascii="Arial" w:hAnsi="Arial" w:cs="Arial"/>
        </w:rPr>
      </w:pPr>
      <w:r w:rsidRPr="001100B3">
        <w:rPr>
          <w:rFonts w:ascii="Arial" w:hAnsi="Arial" w:cs="Arial"/>
        </w:rPr>
        <w:t>During the</w:t>
      </w:r>
      <w:r w:rsidR="00213D03">
        <w:rPr>
          <w:rFonts w:ascii="Arial" w:hAnsi="Arial" w:cs="Arial"/>
        </w:rPr>
        <w:t xml:space="preserve"> Quarter</w:t>
      </w:r>
      <w:r w:rsidRPr="001100B3">
        <w:rPr>
          <w:rFonts w:ascii="Arial" w:hAnsi="Arial" w:cs="Arial"/>
        </w:rPr>
        <w:t xml:space="preserve"> under review, the </w:t>
      </w:r>
      <w:r w:rsidR="00EC73A7">
        <w:rPr>
          <w:rFonts w:ascii="Arial" w:hAnsi="Arial" w:cs="Arial"/>
        </w:rPr>
        <w:t xml:space="preserve">Portfolio </w:t>
      </w:r>
      <w:r w:rsidRPr="001100B3">
        <w:rPr>
          <w:rFonts w:ascii="Arial" w:hAnsi="Arial" w:cs="Arial"/>
        </w:rPr>
        <w:t>Committee</w:t>
      </w:r>
      <w:r w:rsidR="00473157">
        <w:rPr>
          <w:rFonts w:ascii="Arial" w:hAnsi="Arial" w:cs="Arial"/>
        </w:rPr>
        <w:t xml:space="preserve"> noted </w:t>
      </w:r>
      <w:r w:rsidR="005328FC">
        <w:rPr>
          <w:rFonts w:ascii="Arial" w:hAnsi="Arial" w:cs="Arial"/>
        </w:rPr>
        <w:t xml:space="preserve">that </w:t>
      </w:r>
      <w:r w:rsidR="008E274A">
        <w:rPr>
          <w:rFonts w:ascii="Arial" w:hAnsi="Arial" w:cs="Arial"/>
        </w:rPr>
        <w:t xml:space="preserve">the </w:t>
      </w:r>
      <w:r w:rsidR="00473157" w:rsidRPr="00473157">
        <w:rPr>
          <w:rFonts w:ascii="Arial" w:hAnsi="Arial" w:cs="Arial"/>
        </w:rPr>
        <w:t>Department has achieved 69% of their service delivery targets, an improvement by 24% from the 45% which was achieved during the same period in the previous financial year. The Gauteng Film Commission’s performance improved from the previous quarter’s performance where they achieved 32% of their service delivery targets due to the probity audit ordered by the GFC Board. Performance during the quarter under review was at 72% and they have spent 79.5% of their quarterly allocation.</w:t>
      </w:r>
    </w:p>
    <w:p w14:paraId="354B9D78" w14:textId="77777777" w:rsidR="00473157" w:rsidRPr="008B16A1" w:rsidRDefault="00473157" w:rsidP="00473157">
      <w:pPr>
        <w:rPr>
          <w:rFonts w:ascii="Arial" w:hAnsi="Arial" w:cs="Arial"/>
          <w:sz w:val="10"/>
          <w:szCs w:val="10"/>
        </w:rPr>
      </w:pPr>
    </w:p>
    <w:p w14:paraId="62BC79E8" w14:textId="130499DE" w:rsidR="00C45165" w:rsidRDefault="00473157" w:rsidP="00473157">
      <w:pPr>
        <w:rPr>
          <w:rFonts w:ascii="Arial" w:hAnsi="Arial" w:cs="Arial"/>
        </w:rPr>
      </w:pPr>
      <w:r w:rsidRPr="00473157">
        <w:rPr>
          <w:rFonts w:ascii="Arial" w:hAnsi="Arial" w:cs="Arial"/>
        </w:rPr>
        <w:t>Both the GFC and the Department still struggle with the high vacancy rate. The Department reported that the effect of what they are</w:t>
      </w:r>
      <w:r w:rsidR="00570A79">
        <w:rPr>
          <w:rFonts w:ascii="Arial" w:hAnsi="Arial" w:cs="Arial"/>
        </w:rPr>
        <w:t xml:space="preserve"> currently</w:t>
      </w:r>
      <w:r w:rsidRPr="00473157">
        <w:rPr>
          <w:rFonts w:ascii="Arial" w:hAnsi="Arial" w:cs="Arial"/>
        </w:rPr>
        <w:t xml:space="preserve"> doing to address the vacancy rate will only be felt later in the financial year because in some positions they are promoting </w:t>
      </w:r>
      <w:r w:rsidR="00957680">
        <w:rPr>
          <w:rFonts w:ascii="Arial" w:hAnsi="Arial" w:cs="Arial"/>
        </w:rPr>
        <w:t xml:space="preserve">existing </w:t>
      </w:r>
      <w:r w:rsidRPr="00473157">
        <w:rPr>
          <w:rFonts w:ascii="Arial" w:hAnsi="Arial" w:cs="Arial"/>
        </w:rPr>
        <w:t>staff while leaving their previous positions vacant.</w:t>
      </w:r>
    </w:p>
    <w:p w14:paraId="03326F1F" w14:textId="77777777" w:rsidR="00C45165" w:rsidRPr="00274A90" w:rsidRDefault="00C45165" w:rsidP="00F431AA">
      <w:pPr>
        <w:rPr>
          <w:rFonts w:ascii="Arial" w:hAnsi="Arial" w:cs="Arial"/>
          <w:sz w:val="10"/>
          <w:szCs w:val="10"/>
        </w:rPr>
      </w:pPr>
    </w:p>
    <w:p w14:paraId="2783BCDA" w14:textId="5BAA0DCB" w:rsidR="00CD2A5D" w:rsidRDefault="00E76B48" w:rsidP="00CD2A5D">
      <w:pPr>
        <w:rPr>
          <w:rFonts w:ascii="Arial" w:hAnsi="Arial" w:cs="Arial"/>
        </w:rPr>
      </w:pPr>
      <w:bookmarkStart w:id="3" w:name="_Hlk113482136"/>
      <w:bookmarkStart w:id="4" w:name="_Hlk120179165"/>
      <w:bookmarkStart w:id="5" w:name="_Hlk113471507"/>
      <w:r>
        <w:rPr>
          <w:rFonts w:ascii="Arial" w:hAnsi="Arial" w:cs="Arial"/>
        </w:rPr>
        <w:t xml:space="preserve">For the </w:t>
      </w:r>
      <w:r w:rsidR="00CD2A5D">
        <w:rPr>
          <w:rFonts w:ascii="Arial" w:hAnsi="Arial" w:cs="Arial"/>
        </w:rPr>
        <w:t>quarter under review t</w:t>
      </w:r>
      <w:r w:rsidR="00CD2A5D" w:rsidRPr="00CD2A5D">
        <w:rPr>
          <w:rFonts w:ascii="Arial" w:hAnsi="Arial" w:cs="Arial"/>
        </w:rPr>
        <w:t xml:space="preserve">he </w:t>
      </w:r>
      <w:r w:rsidR="00F63014">
        <w:rPr>
          <w:rFonts w:ascii="Arial" w:hAnsi="Arial" w:cs="Arial"/>
        </w:rPr>
        <w:t>D</w:t>
      </w:r>
      <w:r w:rsidR="00CD2A5D" w:rsidRPr="00CD2A5D">
        <w:rPr>
          <w:rFonts w:ascii="Arial" w:hAnsi="Arial" w:cs="Arial"/>
        </w:rPr>
        <w:t xml:space="preserve">epartment budgeted </w:t>
      </w:r>
      <w:r w:rsidR="009E69B7" w:rsidRPr="009E69B7">
        <w:rPr>
          <w:rFonts w:ascii="Arial" w:hAnsi="Arial" w:cs="Arial"/>
          <w:b/>
          <w:bCs/>
        </w:rPr>
        <w:t>R</w:t>
      </w:r>
      <w:r w:rsidR="004342D2">
        <w:rPr>
          <w:rFonts w:ascii="Arial" w:hAnsi="Arial" w:cs="Arial"/>
          <w:b/>
          <w:bCs/>
        </w:rPr>
        <w:t>4</w:t>
      </w:r>
      <w:r w:rsidR="00A51319">
        <w:rPr>
          <w:rFonts w:ascii="Arial" w:hAnsi="Arial" w:cs="Arial"/>
          <w:b/>
          <w:bCs/>
        </w:rPr>
        <w:t>00</w:t>
      </w:r>
      <w:r w:rsidR="004342D2">
        <w:rPr>
          <w:rFonts w:ascii="Arial" w:hAnsi="Arial" w:cs="Arial"/>
          <w:b/>
          <w:bCs/>
        </w:rPr>
        <w:t xml:space="preserve">, </w:t>
      </w:r>
      <w:r w:rsidR="00A51319">
        <w:rPr>
          <w:rFonts w:ascii="Arial" w:hAnsi="Arial" w:cs="Arial"/>
          <w:b/>
          <w:bCs/>
        </w:rPr>
        <w:t>467,</w:t>
      </w:r>
      <w:r w:rsidR="004342D2">
        <w:rPr>
          <w:rFonts w:ascii="Arial" w:hAnsi="Arial" w:cs="Arial"/>
          <w:b/>
          <w:bCs/>
        </w:rPr>
        <w:t xml:space="preserve"> </w:t>
      </w:r>
      <w:r w:rsidR="009E69B7" w:rsidRPr="009E69B7">
        <w:rPr>
          <w:rFonts w:ascii="Arial" w:hAnsi="Arial" w:cs="Arial"/>
          <w:b/>
          <w:bCs/>
        </w:rPr>
        <w:t>000</w:t>
      </w:r>
      <w:r w:rsidR="00CD2A5D" w:rsidRPr="00CD2A5D">
        <w:rPr>
          <w:rFonts w:ascii="Arial" w:hAnsi="Arial" w:cs="Arial"/>
        </w:rPr>
        <w:t xml:space="preserve"> and spent</w:t>
      </w:r>
      <w:r w:rsidR="00427601" w:rsidRPr="00427601">
        <w:t xml:space="preserve"> </w:t>
      </w:r>
      <w:r w:rsidR="00427601" w:rsidRPr="00427601">
        <w:rPr>
          <w:rFonts w:ascii="Arial" w:hAnsi="Arial" w:cs="Arial"/>
          <w:b/>
          <w:bCs/>
        </w:rPr>
        <w:t>R</w:t>
      </w:r>
      <w:r w:rsidR="00A51319">
        <w:rPr>
          <w:rFonts w:ascii="Arial" w:hAnsi="Arial" w:cs="Arial"/>
          <w:b/>
          <w:bCs/>
        </w:rPr>
        <w:t xml:space="preserve">340, 169, </w:t>
      </w:r>
      <w:r w:rsidR="00427601" w:rsidRPr="00427601">
        <w:rPr>
          <w:rFonts w:ascii="Arial" w:hAnsi="Arial" w:cs="Arial"/>
          <w:b/>
          <w:bCs/>
        </w:rPr>
        <w:t>0</w:t>
      </w:r>
      <w:r w:rsidR="00AC6DE5">
        <w:rPr>
          <w:rFonts w:ascii="Arial" w:hAnsi="Arial" w:cs="Arial"/>
          <w:b/>
          <w:bCs/>
        </w:rPr>
        <w:t>00</w:t>
      </w:r>
      <w:r w:rsidR="00CD2A5D" w:rsidRPr="00CD2A5D">
        <w:rPr>
          <w:rFonts w:ascii="Arial" w:hAnsi="Arial" w:cs="Arial"/>
        </w:rPr>
        <w:t xml:space="preserve"> which represents </w:t>
      </w:r>
      <w:r w:rsidR="00E52364">
        <w:rPr>
          <w:rFonts w:ascii="Arial" w:hAnsi="Arial" w:cs="Arial"/>
        </w:rPr>
        <w:t>85%</w:t>
      </w:r>
      <w:r w:rsidR="00344A5F">
        <w:rPr>
          <w:rFonts w:ascii="Arial" w:hAnsi="Arial" w:cs="Arial"/>
        </w:rPr>
        <w:t>,</w:t>
      </w:r>
      <w:r w:rsidR="00CD2A5D">
        <w:rPr>
          <w:rFonts w:ascii="Arial" w:hAnsi="Arial" w:cs="Arial"/>
        </w:rPr>
        <w:t xml:space="preserve"> and</w:t>
      </w:r>
      <w:r w:rsidR="00CD2A5D" w:rsidRPr="00CD2A5D">
        <w:rPr>
          <w:rFonts w:ascii="Arial" w:hAnsi="Arial" w:cs="Arial"/>
        </w:rPr>
        <w:t xml:space="preserve"> underspending by </w:t>
      </w:r>
      <w:r w:rsidR="00E52364">
        <w:rPr>
          <w:rFonts w:ascii="Arial" w:hAnsi="Arial" w:cs="Arial"/>
        </w:rPr>
        <w:t>15</w:t>
      </w:r>
      <w:r w:rsidR="00CD2A5D" w:rsidRPr="00CD2A5D">
        <w:rPr>
          <w:rFonts w:ascii="Arial" w:hAnsi="Arial" w:cs="Arial"/>
        </w:rPr>
        <w:t>%</w:t>
      </w:r>
      <w:r w:rsidR="00BB79A1">
        <w:rPr>
          <w:rFonts w:ascii="Arial" w:hAnsi="Arial" w:cs="Arial"/>
        </w:rPr>
        <w:t>, which is a regression compared to the previous quarter</w:t>
      </w:r>
      <w:r w:rsidR="00157225">
        <w:rPr>
          <w:rFonts w:ascii="Arial" w:hAnsi="Arial" w:cs="Arial"/>
        </w:rPr>
        <w:t xml:space="preserve"> where they spent 102% of the</w:t>
      </w:r>
      <w:r w:rsidR="00912BFF">
        <w:rPr>
          <w:rFonts w:ascii="Arial" w:hAnsi="Arial" w:cs="Arial"/>
        </w:rPr>
        <w:t>ir</w:t>
      </w:r>
      <w:r w:rsidR="00157225">
        <w:rPr>
          <w:rFonts w:ascii="Arial" w:hAnsi="Arial" w:cs="Arial"/>
        </w:rPr>
        <w:t xml:space="preserve"> allocated budget</w:t>
      </w:r>
      <w:r w:rsidR="00CD2A5D" w:rsidRPr="00CD2A5D">
        <w:rPr>
          <w:rFonts w:ascii="Arial" w:hAnsi="Arial" w:cs="Arial"/>
        </w:rPr>
        <w:t>.</w:t>
      </w:r>
      <w:r w:rsidR="00CD2A5D">
        <w:rPr>
          <w:rFonts w:ascii="Arial" w:hAnsi="Arial" w:cs="Arial"/>
        </w:rPr>
        <w:t xml:space="preserve"> </w:t>
      </w:r>
      <w:r w:rsidR="00CD2A5D" w:rsidRPr="00CD2A5D">
        <w:rPr>
          <w:rFonts w:ascii="Arial" w:hAnsi="Arial" w:cs="Arial"/>
        </w:rPr>
        <w:t xml:space="preserve">This is </w:t>
      </w:r>
      <w:r w:rsidR="00A50868">
        <w:rPr>
          <w:rFonts w:ascii="Arial" w:hAnsi="Arial" w:cs="Arial"/>
        </w:rPr>
        <w:t xml:space="preserve">also </w:t>
      </w:r>
      <w:r w:rsidR="00CD2A5D" w:rsidRPr="00CD2A5D">
        <w:rPr>
          <w:rFonts w:ascii="Arial" w:hAnsi="Arial" w:cs="Arial"/>
        </w:rPr>
        <w:t>not in line with Treasury regulations which allow 5% and overspending and 5% underspending.</w:t>
      </w:r>
      <w:r w:rsidR="008D493B">
        <w:rPr>
          <w:rFonts w:ascii="Arial" w:hAnsi="Arial" w:cs="Arial"/>
        </w:rPr>
        <w:t xml:space="preserve"> </w:t>
      </w:r>
      <w:r w:rsidR="00D11BC9">
        <w:rPr>
          <w:rFonts w:ascii="Arial" w:hAnsi="Arial" w:cs="Arial"/>
        </w:rPr>
        <w:t xml:space="preserve">As </w:t>
      </w:r>
      <w:r w:rsidR="004342D2">
        <w:rPr>
          <w:rFonts w:ascii="Arial" w:hAnsi="Arial" w:cs="Arial"/>
        </w:rPr>
        <w:t xml:space="preserve">far as </w:t>
      </w:r>
      <w:r w:rsidR="00D11BC9" w:rsidRPr="00D11BC9">
        <w:rPr>
          <w:rFonts w:ascii="Arial" w:hAnsi="Arial" w:cs="Arial"/>
        </w:rPr>
        <w:t xml:space="preserve">compliance requirements the department achieved </w:t>
      </w:r>
      <w:r w:rsidR="00A95772">
        <w:rPr>
          <w:rFonts w:ascii="Arial" w:hAnsi="Arial" w:cs="Arial"/>
        </w:rPr>
        <w:t>76</w:t>
      </w:r>
      <w:r w:rsidR="000E057C">
        <w:rPr>
          <w:rFonts w:ascii="Arial" w:hAnsi="Arial" w:cs="Arial"/>
        </w:rPr>
        <w:t xml:space="preserve">% </w:t>
      </w:r>
      <w:r w:rsidR="00D11BC9" w:rsidRPr="00D11BC9">
        <w:rPr>
          <w:rFonts w:ascii="Arial" w:hAnsi="Arial" w:cs="Arial"/>
        </w:rPr>
        <w:t>of valid invoices received paid within 15 days.</w:t>
      </w:r>
      <w:r w:rsidR="00761544">
        <w:rPr>
          <w:rFonts w:ascii="Arial" w:hAnsi="Arial" w:cs="Arial"/>
        </w:rPr>
        <w:t xml:space="preserve"> </w:t>
      </w:r>
      <w:r w:rsidR="008D493B">
        <w:rPr>
          <w:rFonts w:ascii="Arial" w:hAnsi="Arial" w:cs="Arial"/>
        </w:rPr>
        <w:t xml:space="preserve">They achieved </w:t>
      </w:r>
      <w:r w:rsidR="002270F9">
        <w:rPr>
          <w:rFonts w:ascii="Arial" w:hAnsi="Arial" w:cs="Arial"/>
        </w:rPr>
        <w:t>47</w:t>
      </w:r>
      <w:r w:rsidR="008D493B">
        <w:rPr>
          <w:rFonts w:ascii="Arial" w:hAnsi="Arial" w:cs="Arial"/>
        </w:rPr>
        <w:t xml:space="preserve"> (</w:t>
      </w:r>
      <w:r w:rsidR="000E057C">
        <w:rPr>
          <w:rFonts w:ascii="Arial" w:hAnsi="Arial" w:cs="Arial"/>
        </w:rPr>
        <w:t>6</w:t>
      </w:r>
      <w:r w:rsidR="002270F9">
        <w:rPr>
          <w:rFonts w:ascii="Arial" w:hAnsi="Arial" w:cs="Arial"/>
        </w:rPr>
        <w:t>9</w:t>
      </w:r>
      <w:r w:rsidR="008D493B">
        <w:rPr>
          <w:rFonts w:ascii="Arial" w:hAnsi="Arial" w:cs="Arial"/>
        </w:rPr>
        <w:t xml:space="preserve">%) of their </w:t>
      </w:r>
      <w:r w:rsidR="00F6466E">
        <w:rPr>
          <w:rFonts w:ascii="Arial" w:hAnsi="Arial" w:cs="Arial"/>
        </w:rPr>
        <w:t>68</w:t>
      </w:r>
      <w:r w:rsidR="00A125C1">
        <w:rPr>
          <w:rFonts w:ascii="Arial" w:hAnsi="Arial" w:cs="Arial"/>
        </w:rPr>
        <w:t xml:space="preserve"> APP set targets</w:t>
      </w:r>
      <w:r w:rsidR="000901B7">
        <w:rPr>
          <w:rFonts w:ascii="Arial" w:hAnsi="Arial" w:cs="Arial"/>
        </w:rPr>
        <w:t xml:space="preserve">. The Portfolio Committee </w:t>
      </w:r>
      <w:r w:rsidR="005021C3">
        <w:rPr>
          <w:rFonts w:ascii="Arial" w:hAnsi="Arial" w:cs="Arial"/>
        </w:rPr>
        <w:t xml:space="preserve">is concerned that most targets not achieved are targets that were </w:t>
      </w:r>
      <w:r w:rsidR="003B4EF1">
        <w:rPr>
          <w:rFonts w:ascii="Arial" w:hAnsi="Arial" w:cs="Arial"/>
        </w:rPr>
        <w:t xml:space="preserve">initially </w:t>
      </w:r>
      <w:r w:rsidR="005021C3">
        <w:rPr>
          <w:rFonts w:ascii="Arial" w:hAnsi="Arial" w:cs="Arial"/>
        </w:rPr>
        <w:t>planned, and th</w:t>
      </w:r>
      <w:r w:rsidR="00FC60CE">
        <w:rPr>
          <w:rFonts w:ascii="Arial" w:hAnsi="Arial" w:cs="Arial"/>
        </w:rPr>
        <w:t xml:space="preserve">is could mean that the </w:t>
      </w:r>
      <w:r w:rsidR="005021C3">
        <w:rPr>
          <w:rFonts w:ascii="Arial" w:hAnsi="Arial" w:cs="Arial"/>
        </w:rPr>
        <w:t xml:space="preserve">Department </w:t>
      </w:r>
      <w:r w:rsidR="00FC60CE">
        <w:rPr>
          <w:rFonts w:ascii="Arial" w:hAnsi="Arial" w:cs="Arial"/>
        </w:rPr>
        <w:t xml:space="preserve">is not aligning its </w:t>
      </w:r>
      <w:r w:rsidR="00366D50">
        <w:rPr>
          <w:rFonts w:ascii="Arial" w:hAnsi="Arial" w:cs="Arial"/>
        </w:rPr>
        <w:t xml:space="preserve">execution to </w:t>
      </w:r>
      <w:r w:rsidR="00717A10">
        <w:rPr>
          <w:rFonts w:ascii="Arial" w:hAnsi="Arial" w:cs="Arial"/>
        </w:rPr>
        <w:t xml:space="preserve">its </w:t>
      </w:r>
      <w:r w:rsidR="00D7384E">
        <w:rPr>
          <w:rFonts w:ascii="Arial" w:hAnsi="Arial" w:cs="Arial"/>
        </w:rPr>
        <w:t>plans,</w:t>
      </w:r>
      <w:r w:rsidR="00717A10">
        <w:rPr>
          <w:rFonts w:ascii="Arial" w:hAnsi="Arial" w:cs="Arial"/>
        </w:rPr>
        <w:t xml:space="preserve"> or the plans are not realistic</w:t>
      </w:r>
      <w:r w:rsidR="00366D50">
        <w:rPr>
          <w:rFonts w:ascii="Arial" w:hAnsi="Arial" w:cs="Arial"/>
        </w:rPr>
        <w:t>.</w:t>
      </w:r>
      <w:r w:rsidR="00717A10">
        <w:rPr>
          <w:rFonts w:ascii="Arial" w:hAnsi="Arial" w:cs="Arial"/>
        </w:rPr>
        <w:t xml:space="preserve"> </w:t>
      </w:r>
      <w:r w:rsidR="000B507E">
        <w:rPr>
          <w:rFonts w:ascii="Arial" w:hAnsi="Arial" w:cs="Arial"/>
        </w:rPr>
        <w:t xml:space="preserve">This is one of the reasons the Department could </w:t>
      </w:r>
      <w:r w:rsidR="002F0E0D">
        <w:rPr>
          <w:rFonts w:ascii="Arial" w:hAnsi="Arial" w:cs="Arial"/>
        </w:rPr>
        <w:t xml:space="preserve">ultimately </w:t>
      </w:r>
      <w:r w:rsidR="000B507E">
        <w:rPr>
          <w:rFonts w:ascii="Arial" w:hAnsi="Arial" w:cs="Arial"/>
        </w:rPr>
        <w:t xml:space="preserve">return the funds back to Treasury, </w:t>
      </w:r>
      <w:r w:rsidR="00D7384E">
        <w:rPr>
          <w:rFonts w:ascii="Arial" w:hAnsi="Arial" w:cs="Arial"/>
        </w:rPr>
        <w:t>while the</w:t>
      </w:r>
      <w:r w:rsidR="00B875C0">
        <w:rPr>
          <w:rFonts w:ascii="Arial" w:hAnsi="Arial" w:cs="Arial"/>
        </w:rPr>
        <w:t xml:space="preserve"> Committee is of the opinion that the Department’s budget is not enough. It is difficult </w:t>
      </w:r>
      <w:r w:rsidR="0008033F">
        <w:rPr>
          <w:rFonts w:ascii="Arial" w:hAnsi="Arial" w:cs="Arial"/>
        </w:rPr>
        <w:t xml:space="preserve">for the Committee </w:t>
      </w:r>
      <w:r w:rsidR="00B875C0">
        <w:rPr>
          <w:rFonts w:ascii="Arial" w:hAnsi="Arial" w:cs="Arial"/>
        </w:rPr>
        <w:t xml:space="preserve">to </w:t>
      </w:r>
      <w:r w:rsidR="003F64EE">
        <w:rPr>
          <w:rFonts w:ascii="Arial" w:hAnsi="Arial" w:cs="Arial"/>
        </w:rPr>
        <w:t>motivate for more funds when the Department cannot spend their current budget.</w:t>
      </w:r>
    </w:p>
    <w:bookmarkEnd w:id="3"/>
    <w:p w14:paraId="68924200" w14:textId="77777777" w:rsidR="000B34EB" w:rsidRPr="008B16A1" w:rsidRDefault="000B34EB" w:rsidP="00CD2A5D">
      <w:pPr>
        <w:rPr>
          <w:rFonts w:ascii="Arial" w:hAnsi="Arial" w:cs="Arial"/>
          <w:sz w:val="10"/>
          <w:szCs w:val="10"/>
        </w:rPr>
      </w:pPr>
    </w:p>
    <w:p w14:paraId="75B18709" w14:textId="1AD46500" w:rsidR="000E66EF" w:rsidRDefault="000E66EF" w:rsidP="00CD2A5D">
      <w:pPr>
        <w:rPr>
          <w:rFonts w:ascii="Arial" w:hAnsi="Arial" w:cs="Arial"/>
        </w:rPr>
      </w:pPr>
      <w:r w:rsidRPr="000E66EF">
        <w:rPr>
          <w:rFonts w:ascii="Arial" w:hAnsi="Arial" w:cs="Arial"/>
        </w:rPr>
        <w:t xml:space="preserve">The quarterly </w:t>
      </w:r>
      <w:r w:rsidR="00252D90">
        <w:rPr>
          <w:rFonts w:ascii="Arial" w:hAnsi="Arial" w:cs="Arial"/>
        </w:rPr>
        <w:t xml:space="preserve">budget </w:t>
      </w:r>
      <w:r w:rsidRPr="000E66EF">
        <w:rPr>
          <w:rFonts w:ascii="Arial" w:hAnsi="Arial" w:cs="Arial"/>
        </w:rPr>
        <w:t>allocation for the</w:t>
      </w:r>
      <w:r w:rsidR="001A7E9A">
        <w:rPr>
          <w:rFonts w:ascii="Arial" w:hAnsi="Arial" w:cs="Arial"/>
        </w:rPr>
        <w:t xml:space="preserve"> Gauteng</w:t>
      </w:r>
      <w:r w:rsidRPr="000E66EF">
        <w:rPr>
          <w:rFonts w:ascii="Arial" w:hAnsi="Arial" w:cs="Arial"/>
        </w:rPr>
        <w:t xml:space="preserve"> Commission</w:t>
      </w:r>
      <w:r w:rsidR="001A7E9A">
        <w:rPr>
          <w:rFonts w:ascii="Arial" w:hAnsi="Arial" w:cs="Arial"/>
        </w:rPr>
        <w:t xml:space="preserve"> for the period under review</w:t>
      </w:r>
      <w:r w:rsidRPr="000E66EF">
        <w:rPr>
          <w:rFonts w:ascii="Arial" w:hAnsi="Arial" w:cs="Arial"/>
        </w:rPr>
        <w:t xml:space="preserve"> was </w:t>
      </w:r>
      <w:r w:rsidRPr="007D27B8">
        <w:rPr>
          <w:rFonts w:ascii="Arial" w:hAnsi="Arial" w:cs="Arial"/>
          <w:b/>
          <w:bCs/>
        </w:rPr>
        <w:t>R13</w:t>
      </w:r>
      <w:r w:rsidR="007D27B8" w:rsidRPr="007D27B8">
        <w:rPr>
          <w:rFonts w:ascii="Arial" w:hAnsi="Arial" w:cs="Arial"/>
          <w:b/>
          <w:bCs/>
        </w:rPr>
        <w:t>,</w:t>
      </w:r>
      <w:r w:rsidRPr="007D27B8">
        <w:rPr>
          <w:rFonts w:ascii="Arial" w:hAnsi="Arial" w:cs="Arial"/>
          <w:b/>
          <w:bCs/>
        </w:rPr>
        <w:t xml:space="preserve"> 672</w:t>
      </w:r>
      <w:r w:rsidR="007D27B8" w:rsidRPr="007D27B8">
        <w:rPr>
          <w:rFonts w:ascii="Arial" w:hAnsi="Arial" w:cs="Arial"/>
          <w:b/>
          <w:bCs/>
        </w:rPr>
        <w:t>,</w:t>
      </w:r>
      <w:r w:rsidRPr="007D27B8">
        <w:rPr>
          <w:rFonts w:ascii="Arial" w:hAnsi="Arial" w:cs="Arial"/>
          <w:b/>
          <w:bCs/>
        </w:rPr>
        <w:t xml:space="preserve"> 000.00</w:t>
      </w:r>
      <w:r w:rsidRPr="000E66EF">
        <w:rPr>
          <w:rFonts w:ascii="Arial" w:hAnsi="Arial" w:cs="Arial"/>
        </w:rPr>
        <w:t xml:space="preserve"> and </w:t>
      </w:r>
      <w:r w:rsidRPr="007D27B8">
        <w:rPr>
          <w:rFonts w:ascii="Arial" w:hAnsi="Arial" w:cs="Arial"/>
          <w:b/>
          <w:bCs/>
        </w:rPr>
        <w:t>R10</w:t>
      </w:r>
      <w:r w:rsidR="007D27B8" w:rsidRPr="007D27B8">
        <w:rPr>
          <w:rFonts w:ascii="Arial" w:hAnsi="Arial" w:cs="Arial"/>
          <w:b/>
          <w:bCs/>
        </w:rPr>
        <w:t>,</w:t>
      </w:r>
      <w:r w:rsidRPr="007D27B8">
        <w:rPr>
          <w:rFonts w:ascii="Arial" w:hAnsi="Arial" w:cs="Arial"/>
          <w:b/>
          <w:bCs/>
        </w:rPr>
        <w:t xml:space="preserve"> 868</w:t>
      </w:r>
      <w:r w:rsidR="007D27B8" w:rsidRPr="007D27B8">
        <w:rPr>
          <w:rFonts w:ascii="Arial" w:hAnsi="Arial" w:cs="Arial"/>
          <w:b/>
          <w:bCs/>
        </w:rPr>
        <w:t>,</w:t>
      </w:r>
      <w:r w:rsidRPr="007D27B8">
        <w:rPr>
          <w:rFonts w:ascii="Arial" w:hAnsi="Arial" w:cs="Arial"/>
          <w:b/>
          <w:bCs/>
        </w:rPr>
        <w:t xml:space="preserve"> 000.00</w:t>
      </w:r>
      <w:r w:rsidRPr="000E66EF">
        <w:rPr>
          <w:rFonts w:ascii="Arial" w:hAnsi="Arial" w:cs="Arial"/>
        </w:rPr>
        <w:t xml:space="preserve"> was spent, reflecting 79% expenditure</w:t>
      </w:r>
      <w:r w:rsidR="00244F0F">
        <w:rPr>
          <w:rFonts w:ascii="Arial" w:hAnsi="Arial" w:cs="Arial"/>
        </w:rPr>
        <w:t xml:space="preserve">. This is not in line with the Treasury regulations </w:t>
      </w:r>
      <w:r w:rsidR="00AE5583">
        <w:rPr>
          <w:rFonts w:ascii="Arial" w:hAnsi="Arial" w:cs="Arial"/>
        </w:rPr>
        <w:t>which allow 5% overspending and 5% underspending. T</w:t>
      </w:r>
      <w:r w:rsidRPr="000E66EF">
        <w:rPr>
          <w:rFonts w:ascii="Arial" w:hAnsi="Arial" w:cs="Arial"/>
        </w:rPr>
        <w:t xml:space="preserve">he service delivery targets which were set for the quarter was 29 and </w:t>
      </w:r>
      <w:r w:rsidR="008F7816">
        <w:rPr>
          <w:rFonts w:ascii="Arial" w:hAnsi="Arial" w:cs="Arial"/>
        </w:rPr>
        <w:t xml:space="preserve">the Commission </w:t>
      </w:r>
      <w:r w:rsidRPr="000E66EF">
        <w:rPr>
          <w:rFonts w:ascii="Arial" w:hAnsi="Arial" w:cs="Arial"/>
        </w:rPr>
        <w:t>achieved</w:t>
      </w:r>
      <w:r w:rsidR="008F7816">
        <w:rPr>
          <w:rFonts w:ascii="Arial" w:hAnsi="Arial" w:cs="Arial"/>
        </w:rPr>
        <w:t xml:space="preserve"> 21</w:t>
      </w:r>
      <w:r w:rsidR="00E56406">
        <w:rPr>
          <w:rFonts w:ascii="Arial" w:hAnsi="Arial" w:cs="Arial"/>
        </w:rPr>
        <w:t>, representing 72%</w:t>
      </w:r>
      <w:r w:rsidR="00537DEB">
        <w:rPr>
          <w:rFonts w:ascii="Arial" w:hAnsi="Arial" w:cs="Arial"/>
        </w:rPr>
        <w:t xml:space="preserve"> performance.</w:t>
      </w:r>
      <w:r w:rsidR="001E32BF">
        <w:rPr>
          <w:rFonts w:ascii="Arial" w:hAnsi="Arial" w:cs="Arial"/>
        </w:rPr>
        <w:t xml:space="preserve"> </w:t>
      </w:r>
    </w:p>
    <w:p w14:paraId="4C7A1949" w14:textId="77777777" w:rsidR="00C17AF7" w:rsidRPr="008B16A1" w:rsidRDefault="00C17AF7" w:rsidP="00CD2A5D">
      <w:pPr>
        <w:rPr>
          <w:rFonts w:ascii="Arial" w:hAnsi="Arial" w:cs="Arial"/>
          <w:sz w:val="10"/>
          <w:szCs w:val="10"/>
        </w:rPr>
      </w:pPr>
    </w:p>
    <w:p w14:paraId="118DFB0D" w14:textId="37F31388" w:rsidR="008C1426" w:rsidRDefault="00F64CD5" w:rsidP="00F64CD5">
      <w:pPr>
        <w:rPr>
          <w:rFonts w:ascii="Arial" w:hAnsi="Arial" w:cs="Arial"/>
        </w:rPr>
      </w:pPr>
      <w:bookmarkStart w:id="6" w:name="_Hlk113482560"/>
      <w:r w:rsidRPr="00F64CD5">
        <w:rPr>
          <w:rFonts w:ascii="Arial" w:hAnsi="Arial" w:cs="Arial"/>
          <w:b/>
          <w:bCs/>
        </w:rPr>
        <w:t>Programme 1:</w:t>
      </w:r>
      <w:r w:rsidRPr="00F64CD5">
        <w:rPr>
          <w:rFonts w:ascii="Arial" w:hAnsi="Arial" w:cs="Arial"/>
        </w:rPr>
        <w:t xml:space="preserve"> </w:t>
      </w:r>
      <w:bookmarkStart w:id="7" w:name="_Hlk120189735"/>
      <w:r w:rsidRPr="00F64CD5">
        <w:rPr>
          <w:rFonts w:ascii="Arial" w:hAnsi="Arial" w:cs="Arial"/>
        </w:rPr>
        <w:t xml:space="preserve">Administration received a quarterly budget allocation of </w:t>
      </w:r>
      <w:r w:rsidRPr="00F64CD5">
        <w:rPr>
          <w:rFonts w:ascii="Arial" w:hAnsi="Arial" w:cs="Arial"/>
          <w:b/>
          <w:bCs/>
        </w:rPr>
        <w:t>R</w:t>
      </w:r>
      <w:r w:rsidR="00B34E6C">
        <w:rPr>
          <w:rFonts w:ascii="Arial" w:hAnsi="Arial" w:cs="Arial"/>
          <w:b/>
          <w:bCs/>
        </w:rPr>
        <w:t xml:space="preserve">55, 131, </w:t>
      </w:r>
      <w:r w:rsidR="00495505">
        <w:rPr>
          <w:rFonts w:ascii="Arial" w:hAnsi="Arial" w:cs="Arial"/>
          <w:b/>
          <w:bCs/>
        </w:rPr>
        <w:t>000</w:t>
      </w:r>
      <w:r w:rsidR="00B34E6C">
        <w:rPr>
          <w:rFonts w:ascii="Arial" w:hAnsi="Arial" w:cs="Arial"/>
          <w:b/>
          <w:bCs/>
        </w:rPr>
        <w:t>.00</w:t>
      </w:r>
      <w:r w:rsidRPr="00F64CD5">
        <w:rPr>
          <w:rFonts w:ascii="Arial" w:hAnsi="Arial" w:cs="Arial"/>
        </w:rPr>
        <w:t xml:space="preserve"> and they managed to spend </w:t>
      </w:r>
      <w:r w:rsidRPr="00F64CD5">
        <w:rPr>
          <w:rFonts w:ascii="Arial" w:hAnsi="Arial" w:cs="Arial"/>
          <w:b/>
          <w:bCs/>
        </w:rPr>
        <w:t>R</w:t>
      </w:r>
      <w:r w:rsidR="00495505">
        <w:rPr>
          <w:rFonts w:ascii="Arial" w:hAnsi="Arial" w:cs="Arial"/>
          <w:b/>
          <w:bCs/>
        </w:rPr>
        <w:t>3</w:t>
      </w:r>
      <w:r w:rsidR="00B34E6C">
        <w:rPr>
          <w:rFonts w:ascii="Arial" w:hAnsi="Arial" w:cs="Arial"/>
          <w:b/>
          <w:bCs/>
        </w:rPr>
        <w:t>8</w:t>
      </w:r>
      <w:r w:rsidR="00495505">
        <w:rPr>
          <w:rFonts w:ascii="Arial" w:hAnsi="Arial" w:cs="Arial"/>
          <w:b/>
          <w:bCs/>
        </w:rPr>
        <w:t xml:space="preserve">, </w:t>
      </w:r>
      <w:r w:rsidR="004B18CE">
        <w:rPr>
          <w:rFonts w:ascii="Arial" w:hAnsi="Arial" w:cs="Arial"/>
          <w:b/>
          <w:bCs/>
        </w:rPr>
        <w:t xml:space="preserve">796, </w:t>
      </w:r>
      <w:r w:rsidRPr="00F64CD5">
        <w:rPr>
          <w:rFonts w:ascii="Arial" w:hAnsi="Arial" w:cs="Arial"/>
          <w:b/>
          <w:bCs/>
        </w:rPr>
        <w:t>000</w:t>
      </w:r>
      <w:r w:rsidR="004B18CE">
        <w:rPr>
          <w:rFonts w:ascii="Arial" w:hAnsi="Arial" w:cs="Arial"/>
          <w:b/>
          <w:bCs/>
        </w:rPr>
        <w:t>.00</w:t>
      </w:r>
      <w:r w:rsidRPr="00F64CD5">
        <w:rPr>
          <w:rFonts w:ascii="Arial" w:hAnsi="Arial" w:cs="Arial"/>
        </w:rPr>
        <w:t xml:space="preserve"> which is </w:t>
      </w:r>
      <w:r w:rsidR="004B18CE">
        <w:rPr>
          <w:rFonts w:ascii="Arial" w:hAnsi="Arial" w:cs="Arial"/>
        </w:rPr>
        <w:t>70/.4%</w:t>
      </w:r>
      <w:r w:rsidRPr="00F64CD5">
        <w:rPr>
          <w:rFonts w:ascii="Arial" w:hAnsi="Arial" w:cs="Arial"/>
        </w:rPr>
        <w:t xml:space="preserve"> and an underspending of </w:t>
      </w:r>
      <w:r w:rsidR="004B18CE">
        <w:rPr>
          <w:rFonts w:ascii="Arial" w:hAnsi="Arial" w:cs="Arial"/>
        </w:rPr>
        <w:t>29%</w:t>
      </w:r>
      <w:r w:rsidRPr="00F64CD5">
        <w:rPr>
          <w:rFonts w:ascii="Arial" w:hAnsi="Arial" w:cs="Arial"/>
        </w:rPr>
        <w:t xml:space="preserve">. </w:t>
      </w:r>
      <w:bookmarkEnd w:id="7"/>
      <w:r w:rsidR="007746D7" w:rsidRPr="007746D7">
        <w:rPr>
          <w:rFonts w:ascii="Arial" w:hAnsi="Arial" w:cs="Arial"/>
        </w:rPr>
        <w:t>In the previous quarter, the programme spent 93.9% of their allocation. This performance is attributed to the vacancy rate as well as the delays in the procurement of laptops. The Department reported that they are working on filling vacancies and the effect will only be seen after the replenishment of those that have been promoted is done.</w:t>
      </w:r>
      <w:r w:rsidR="00274A90">
        <w:rPr>
          <w:rFonts w:ascii="Arial" w:hAnsi="Arial" w:cs="Arial"/>
        </w:rPr>
        <w:t xml:space="preserve"> </w:t>
      </w:r>
      <w:r w:rsidR="008C1426" w:rsidRPr="008C1426">
        <w:rPr>
          <w:rFonts w:ascii="Arial" w:hAnsi="Arial" w:cs="Arial"/>
        </w:rPr>
        <w:t>For the quarter under review this programme set 9 targets and achieved 5 (69%) of their targets. The programme spent 70% of their allocated budget for the quarter, demonstrating a relationship between performance and expenditure.</w:t>
      </w:r>
    </w:p>
    <w:p w14:paraId="42F40773" w14:textId="538E7542" w:rsidR="00DC524D" w:rsidRPr="008B16A1" w:rsidRDefault="00DC524D" w:rsidP="00F64CD5">
      <w:pPr>
        <w:rPr>
          <w:rFonts w:ascii="Arial" w:hAnsi="Arial" w:cs="Arial"/>
          <w:sz w:val="8"/>
          <w:szCs w:val="8"/>
        </w:rPr>
      </w:pPr>
    </w:p>
    <w:p w14:paraId="4E947F07" w14:textId="0B14E2F0" w:rsidR="004314F2" w:rsidRDefault="00F64CD5" w:rsidP="001A3C12">
      <w:pPr>
        <w:rPr>
          <w:rFonts w:ascii="Arial" w:hAnsi="Arial" w:cs="Arial"/>
        </w:rPr>
      </w:pPr>
      <w:bookmarkStart w:id="8" w:name="_Hlk120189880"/>
      <w:r w:rsidRPr="00F64CD5">
        <w:rPr>
          <w:rFonts w:ascii="Arial" w:hAnsi="Arial" w:cs="Arial"/>
          <w:b/>
          <w:bCs/>
        </w:rPr>
        <w:t>Programme 2</w:t>
      </w:r>
      <w:r w:rsidRPr="00F64CD5">
        <w:rPr>
          <w:rFonts w:ascii="Arial" w:hAnsi="Arial" w:cs="Arial"/>
        </w:rPr>
        <w:t xml:space="preserve">: Cultural Affairs received a quarterly allocation of </w:t>
      </w:r>
      <w:r w:rsidRPr="00F64CD5">
        <w:rPr>
          <w:rFonts w:ascii="Arial" w:hAnsi="Arial" w:cs="Arial"/>
          <w:b/>
          <w:bCs/>
        </w:rPr>
        <w:t>R</w:t>
      </w:r>
      <w:r w:rsidR="00BB0EFD">
        <w:rPr>
          <w:rFonts w:ascii="Arial" w:hAnsi="Arial" w:cs="Arial"/>
          <w:b/>
          <w:bCs/>
        </w:rPr>
        <w:t>4</w:t>
      </w:r>
      <w:r w:rsidR="00760889">
        <w:rPr>
          <w:rFonts w:ascii="Arial" w:hAnsi="Arial" w:cs="Arial"/>
          <w:b/>
          <w:bCs/>
        </w:rPr>
        <w:t>4</w:t>
      </w:r>
      <w:r w:rsidRPr="00F64CD5">
        <w:rPr>
          <w:rFonts w:ascii="Arial" w:hAnsi="Arial" w:cs="Arial"/>
          <w:b/>
          <w:bCs/>
        </w:rPr>
        <w:t xml:space="preserve">, </w:t>
      </w:r>
      <w:r w:rsidR="00BB0EFD">
        <w:rPr>
          <w:rFonts w:ascii="Arial" w:hAnsi="Arial" w:cs="Arial"/>
          <w:b/>
          <w:bCs/>
        </w:rPr>
        <w:t>805</w:t>
      </w:r>
      <w:r w:rsidRPr="00F64CD5">
        <w:rPr>
          <w:rFonts w:ascii="Arial" w:hAnsi="Arial" w:cs="Arial"/>
          <w:b/>
          <w:bCs/>
        </w:rPr>
        <w:t>, 000</w:t>
      </w:r>
      <w:r w:rsidRPr="00F64CD5">
        <w:rPr>
          <w:rFonts w:ascii="Arial" w:hAnsi="Arial" w:cs="Arial"/>
        </w:rPr>
        <w:t xml:space="preserve"> and they managed to spend </w:t>
      </w:r>
      <w:r w:rsidRPr="00F64CD5">
        <w:rPr>
          <w:rFonts w:ascii="Arial" w:hAnsi="Arial" w:cs="Arial"/>
          <w:b/>
          <w:bCs/>
        </w:rPr>
        <w:t>R</w:t>
      </w:r>
      <w:r w:rsidR="001A3C12">
        <w:rPr>
          <w:rFonts w:ascii="Arial" w:hAnsi="Arial" w:cs="Arial"/>
          <w:b/>
          <w:bCs/>
        </w:rPr>
        <w:t>40</w:t>
      </w:r>
      <w:r w:rsidR="000750F8">
        <w:rPr>
          <w:rFonts w:ascii="Arial" w:hAnsi="Arial" w:cs="Arial"/>
          <w:b/>
          <w:bCs/>
        </w:rPr>
        <w:t xml:space="preserve">, </w:t>
      </w:r>
      <w:r w:rsidR="00BB0EFD">
        <w:rPr>
          <w:rFonts w:ascii="Arial" w:hAnsi="Arial" w:cs="Arial"/>
          <w:b/>
          <w:bCs/>
        </w:rPr>
        <w:t>979</w:t>
      </w:r>
      <w:r w:rsidRPr="00F64CD5">
        <w:rPr>
          <w:rFonts w:ascii="Arial" w:hAnsi="Arial" w:cs="Arial"/>
          <w:b/>
          <w:bCs/>
        </w:rPr>
        <w:t>, 000</w:t>
      </w:r>
      <w:r w:rsidRPr="00F64CD5">
        <w:rPr>
          <w:rFonts w:ascii="Arial" w:hAnsi="Arial" w:cs="Arial"/>
        </w:rPr>
        <w:t xml:space="preserve"> reflecting </w:t>
      </w:r>
      <w:r w:rsidR="00422348">
        <w:rPr>
          <w:rFonts w:ascii="Arial" w:hAnsi="Arial" w:cs="Arial"/>
        </w:rPr>
        <w:t>91.</w:t>
      </w:r>
      <w:r w:rsidR="001F51C6">
        <w:rPr>
          <w:rFonts w:ascii="Arial" w:hAnsi="Arial" w:cs="Arial"/>
        </w:rPr>
        <w:t>5</w:t>
      </w:r>
      <w:r w:rsidRPr="00F64CD5">
        <w:rPr>
          <w:rFonts w:ascii="Arial" w:hAnsi="Arial" w:cs="Arial"/>
        </w:rPr>
        <w:t xml:space="preserve">% expenditure with </w:t>
      </w:r>
      <w:r w:rsidR="001F51C6">
        <w:rPr>
          <w:rFonts w:ascii="Arial" w:hAnsi="Arial" w:cs="Arial"/>
        </w:rPr>
        <w:t>8.5</w:t>
      </w:r>
      <w:r w:rsidRPr="00F64CD5">
        <w:rPr>
          <w:rFonts w:ascii="Arial" w:hAnsi="Arial" w:cs="Arial"/>
        </w:rPr>
        <w:t>% underspending</w:t>
      </w:r>
      <w:r w:rsidR="00BD1F1A">
        <w:rPr>
          <w:rFonts w:ascii="Arial" w:hAnsi="Arial" w:cs="Arial"/>
        </w:rPr>
        <w:t xml:space="preserve">. </w:t>
      </w:r>
      <w:r w:rsidR="001F51C6" w:rsidRPr="001F51C6">
        <w:rPr>
          <w:rFonts w:ascii="Arial" w:hAnsi="Arial" w:cs="Arial"/>
        </w:rPr>
        <w:t>The reason for the 8.5% underspent is due to internal delays related to the pending policy guidelines for major events and grant-in-aid.</w:t>
      </w:r>
      <w:r w:rsidR="00643553">
        <w:rPr>
          <w:rFonts w:ascii="Arial" w:hAnsi="Arial" w:cs="Arial"/>
        </w:rPr>
        <w:t xml:space="preserve"> </w:t>
      </w:r>
      <w:r w:rsidR="00643553" w:rsidRPr="00643553">
        <w:rPr>
          <w:rFonts w:ascii="Arial" w:hAnsi="Arial" w:cs="Arial"/>
        </w:rPr>
        <w:t xml:space="preserve">During the previous quarter, the Department reported that they have applied for the 2022/23 FY rollover of funds, and they are awaiting a response from provincial </w:t>
      </w:r>
      <w:r w:rsidR="004314F2">
        <w:rPr>
          <w:rFonts w:ascii="Arial" w:hAnsi="Arial" w:cs="Arial"/>
        </w:rPr>
        <w:t>T</w:t>
      </w:r>
      <w:r w:rsidR="00643553" w:rsidRPr="00643553">
        <w:rPr>
          <w:rFonts w:ascii="Arial" w:hAnsi="Arial" w:cs="Arial"/>
        </w:rPr>
        <w:t>reasury</w:t>
      </w:r>
      <w:r w:rsidR="004314F2">
        <w:rPr>
          <w:rFonts w:ascii="Arial" w:hAnsi="Arial" w:cs="Arial"/>
        </w:rPr>
        <w:t>.</w:t>
      </w:r>
      <w:r w:rsidR="00274A90">
        <w:rPr>
          <w:rFonts w:ascii="Arial" w:hAnsi="Arial" w:cs="Arial"/>
        </w:rPr>
        <w:t xml:space="preserve"> </w:t>
      </w:r>
      <w:r w:rsidR="00FB0A4C" w:rsidRPr="00FB0A4C">
        <w:rPr>
          <w:rFonts w:ascii="Arial" w:hAnsi="Arial" w:cs="Arial"/>
        </w:rPr>
        <w:t xml:space="preserve">For the quarter under review this programme set </w:t>
      </w:r>
      <w:r w:rsidR="00D048E5">
        <w:rPr>
          <w:rFonts w:ascii="Arial" w:hAnsi="Arial" w:cs="Arial"/>
        </w:rPr>
        <w:t>22</w:t>
      </w:r>
      <w:r w:rsidR="00FB0A4C" w:rsidRPr="00FB0A4C">
        <w:rPr>
          <w:rFonts w:ascii="Arial" w:hAnsi="Arial" w:cs="Arial"/>
        </w:rPr>
        <w:t xml:space="preserve"> targets and achieved </w:t>
      </w:r>
      <w:r w:rsidR="00D048E5">
        <w:rPr>
          <w:rFonts w:ascii="Arial" w:hAnsi="Arial" w:cs="Arial"/>
        </w:rPr>
        <w:t>14</w:t>
      </w:r>
      <w:r w:rsidR="00B61407">
        <w:rPr>
          <w:rFonts w:ascii="Arial" w:hAnsi="Arial" w:cs="Arial"/>
        </w:rPr>
        <w:t xml:space="preserve"> </w:t>
      </w:r>
      <w:r w:rsidR="00FB0A4C" w:rsidRPr="00FB0A4C">
        <w:rPr>
          <w:rFonts w:ascii="Arial" w:hAnsi="Arial" w:cs="Arial"/>
        </w:rPr>
        <w:t>(6</w:t>
      </w:r>
      <w:r w:rsidR="00B61407">
        <w:rPr>
          <w:rFonts w:ascii="Arial" w:hAnsi="Arial" w:cs="Arial"/>
        </w:rPr>
        <w:t>4</w:t>
      </w:r>
      <w:r w:rsidR="00FB0A4C" w:rsidRPr="00FB0A4C">
        <w:rPr>
          <w:rFonts w:ascii="Arial" w:hAnsi="Arial" w:cs="Arial"/>
        </w:rPr>
        <w:t>%) of their targets.</w:t>
      </w:r>
      <w:r w:rsidR="00E75B35">
        <w:rPr>
          <w:rFonts w:ascii="Arial" w:hAnsi="Arial" w:cs="Arial"/>
        </w:rPr>
        <w:t xml:space="preserve"> The Committee is concerned that the spending is not corre</w:t>
      </w:r>
      <w:r w:rsidR="00096B33">
        <w:rPr>
          <w:rFonts w:ascii="Arial" w:hAnsi="Arial" w:cs="Arial"/>
        </w:rPr>
        <w:t>lating with the achieved targets on this programme</w:t>
      </w:r>
      <w:r w:rsidR="00DF1066">
        <w:rPr>
          <w:rFonts w:ascii="Arial" w:hAnsi="Arial" w:cs="Arial"/>
        </w:rPr>
        <w:t>.</w:t>
      </w:r>
    </w:p>
    <w:p w14:paraId="171C49F4" w14:textId="77777777" w:rsidR="004314F2" w:rsidRPr="00274A90" w:rsidRDefault="004314F2" w:rsidP="001A3C12">
      <w:pPr>
        <w:rPr>
          <w:rFonts w:ascii="Arial" w:hAnsi="Arial" w:cs="Arial"/>
          <w:sz w:val="10"/>
          <w:szCs w:val="10"/>
        </w:rPr>
      </w:pPr>
    </w:p>
    <w:p w14:paraId="04B68435" w14:textId="136D23AA" w:rsidR="00096B33" w:rsidRDefault="003C39CF" w:rsidP="00FD16DE">
      <w:pPr>
        <w:rPr>
          <w:rFonts w:ascii="Arial" w:hAnsi="Arial" w:cs="Arial"/>
        </w:rPr>
      </w:pPr>
      <w:r>
        <w:rPr>
          <w:rFonts w:ascii="Arial" w:hAnsi="Arial" w:cs="Arial"/>
          <w:b/>
          <w:bCs/>
        </w:rPr>
        <w:t>Pr</w:t>
      </w:r>
      <w:r w:rsidR="00F64CD5" w:rsidRPr="00F64CD5">
        <w:rPr>
          <w:rFonts w:ascii="Arial" w:hAnsi="Arial" w:cs="Arial"/>
          <w:b/>
          <w:bCs/>
        </w:rPr>
        <w:t>ogramme 3</w:t>
      </w:r>
      <w:r w:rsidR="00F64CD5" w:rsidRPr="00F64CD5">
        <w:rPr>
          <w:rFonts w:ascii="Arial" w:hAnsi="Arial" w:cs="Arial"/>
        </w:rPr>
        <w:t xml:space="preserve">: </w:t>
      </w:r>
      <w:bookmarkStart w:id="9" w:name="_Hlk113477428"/>
      <w:bookmarkStart w:id="10" w:name="_Hlk120186746"/>
      <w:r w:rsidR="00F64CD5" w:rsidRPr="00F64CD5">
        <w:rPr>
          <w:rFonts w:ascii="Arial" w:hAnsi="Arial" w:cs="Arial"/>
        </w:rPr>
        <w:t xml:space="preserve">Library and Archival Services received a quarterly budget allocation of </w:t>
      </w:r>
      <w:r w:rsidR="00F64CD5" w:rsidRPr="00F64CD5">
        <w:rPr>
          <w:rFonts w:ascii="Arial" w:hAnsi="Arial" w:cs="Arial"/>
          <w:b/>
          <w:bCs/>
        </w:rPr>
        <w:t>R</w:t>
      </w:r>
      <w:r w:rsidR="00FE363D">
        <w:rPr>
          <w:rFonts w:ascii="Arial" w:hAnsi="Arial" w:cs="Arial"/>
          <w:b/>
          <w:bCs/>
        </w:rPr>
        <w:t>198, 368</w:t>
      </w:r>
      <w:r w:rsidR="00F64CD5" w:rsidRPr="00F64CD5">
        <w:rPr>
          <w:rFonts w:ascii="Arial" w:hAnsi="Arial" w:cs="Arial"/>
          <w:b/>
          <w:bCs/>
        </w:rPr>
        <w:t>, 000</w:t>
      </w:r>
      <w:r w:rsidR="00FE363D">
        <w:rPr>
          <w:rFonts w:ascii="Arial" w:hAnsi="Arial" w:cs="Arial"/>
          <w:b/>
          <w:bCs/>
        </w:rPr>
        <w:t>.00</w:t>
      </w:r>
      <w:r w:rsidR="00F64CD5" w:rsidRPr="00F64CD5">
        <w:rPr>
          <w:rFonts w:ascii="Arial" w:hAnsi="Arial" w:cs="Arial"/>
        </w:rPr>
        <w:t xml:space="preserve"> and they managed to spend </w:t>
      </w:r>
      <w:r w:rsidR="00F64CD5" w:rsidRPr="00F64CD5">
        <w:rPr>
          <w:rFonts w:ascii="Arial" w:hAnsi="Arial" w:cs="Arial"/>
          <w:b/>
          <w:bCs/>
        </w:rPr>
        <w:t>R</w:t>
      </w:r>
      <w:r w:rsidR="00DF08F1">
        <w:rPr>
          <w:rFonts w:ascii="Arial" w:hAnsi="Arial" w:cs="Arial"/>
          <w:b/>
          <w:bCs/>
        </w:rPr>
        <w:t>1</w:t>
      </w:r>
      <w:r w:rsidR="00E95DC2">
        <w:rPr>
          <w:rFonts w:ascii="Arial" w:hAnsi="Arial" w:cs="Arial"/>
          <w:b/>
          <w:bCs/>
        </w:rPr>
        <w:t>64</w:t>
      </w:r>
      <w:r w:rsidR="00F64CD5" w:rsidRPr="00F64CD5">
        <w:rPr>
          <w:rFonts w:ascii="Arial" w:hAnsi="Arial" w:cs="Arial"/>
          <w:b/>
          <w:bCs/>
        </w:rPr>
        <w:t xml:space="preserve">, </w:t>
      </w:r>
      <w:r w:rsidR="00E95DC2">
        <w:rPr>
          <w:rFonts w:ascii="Arial" w:hAnsi="Arial" w:cs="Arial"/>
          <w:b/>
          <w:bCs/>
        </w:rPr>
        <w:t>413</w:t>
      </w:r>
      <w:r w:rsidR="00F64CD5" w:rsidRPr="00F64CD5">
        <w:rPr>
          <w:rFonts w:ascii="Arial" w:hAnsi="Arial" w:cs="Arial"/>
          <w:b/>
          <w:bCs/>
        </w:rPr>
        <w:t>, 000</w:t>
      </w:r>
      <w:r w:rsidR="00E95DC2">
        <w:rPr>
          <w:rFonts w:ascii="Arial" w:hAnsi="Arial" w:cs="Arial"/>
          <w:b/>
          <w:bCs/>
        </w:rPr>
        <w:t>.00</w:t>
      </w:r>
      <w:r w:rsidR="00F64CD5" w:rsidRPr="00F64CD5">
        <w:rPr>
          <w:rFonts w:ascii="Arial" w:hAnsi="Arial" w:cs="Arial"/>
        </w:rPr>
        <w:t xml:space="preserve"> which reflects </w:t>
      </w:r>
      <w:r w:rsidR="00204B9F">
        <w:rPr>
          <w:rFonts w:ascii="Arial" w:hAnsi="Arial" w:cs="Arial"/>
        </w:rPr>
        <w:t>82.9</w:t>
      </w:r>
      <w:r w:rsidR="00F64CD5" w:rsidRPr="00F64CD5">
        <w:rPr>
          <w:rFonts w:ascii="Arial" w:hAnsi="Arial" w:cs="Arial"/>
        </w:rPr>
        <w:t xml:space="preserve">% expenditure and an under expenditure of </w:t>
      </w:r>
      <w:r w:rsidR="00204B9F">
        <w:rPr>
          <w:rFonts w:ascii="Arial" w:hAnsi="Arial" w:cs="Arial"/>
        </w:rPr>
        <w:t>17.1</w:t>
      </w:r>
      <w:r w:rsidR="00F64CD5" w:rsidRPr="00F64CD5">
        <w:rPr>
          <w:rFonts w:ascii="Arial" w:hAnsi="Arial" w:cs="Arial"/>
        </w:rPr>
        <w:t xml:space="preserve">%. </w:t>
      </w:r>
      <w:bookmarkEnd w:id="9"/>
      <w:r w:rsidR="00422257">
        <w:rPr>
          <w:rFonts w:ascii="Arial" w:hAnsi="Arial" w:cs="Arial"/>
        </w:rPr>
        <w:t xml:space="preserve">As usual, this </w:t>
      </w:r>
      <w:bookmarkEnd w:id="10"/>
      <w:r w:rsidR="00392794" w:rsidRPr="00392794">
        <w:rPr>
          <w:rFonts w:ascii="Arial" w:hAnsi="Arial" w:cs="Arial"/>
        </w:rPr>
        <w:t>is attributed to delays in the filling of conditional grant posts as well as transfers to City of Tshwane and Emfuleni that were not processed due to non-compliance with the SLA. They reported that they are working on filling all the advertised posts and engaging the two municipalities to resolve the compliance issues.</w:t>
      </w:r>
      <w:r w:rsidR="00CF1269">
        <w:rPr>
          <w:rFonts w:ascii="Arial" w:hAnsi="Arial" w:cs="Arial"/>
        </w:rPr>
        <w:t xml:space="preserve"> They also reported that some of the services rendered were not yet paid as at the end of </w:t>
      </w:r>
      <w:r w:rsidR="0018576B">
        <w:rPr>
          <w:rFonts w:ascii="Arial" w:hAnsi="Arial" w:cs="Arial"/>
        </w:rPr>
        <w:t>the quarter under review resulting in underspending.</w:t>
      </w:r>
    </w:p>
    <w:p w14:paraId="189E8FAE" w14:textId="4A1BACEA" w:rsidR="00FD16DE" w:rsidRPr="00DA15ED" w:rsidRDefault="00DA15ED" w:rsidP="00FD16DE">
      <w:pPr>
        <w:rPr>
          <w:rFonts w:ascii="Arial" w:hAnsi="Arial" w:cs="Arial"/>
        </w:rPr>
      </w:pPr>
      <w:r w:rsidRPr="00DA15ED">
        <w:rPr>
          <w:rFonts w:ascii="Arial" w:hAnsi="Arial" w:cs="Arial"/>
        </w:rPr>
        <w:t xml:space="preserve">For the quarter under review this programme set </w:t>
      </w:r>
      <w:r>
        <w:rPr>
          <w:rFonts w:ascii="Arial" w:hAnsi="Arial" w:cs="Arial"/>
        </w:rPr>
        <w:t>8</w:t>
      </w:r>
      <w:r w:rsidRPr="00DA15ED">
        <w:rPr>
          <w:rFonts w:ascii="Arial" w:hAnsi="Arial" w:cs="Arial"/>
        </w:rPr>
        <w:t xml:space="preserve"> targets and achieved </w:t>
      </w:r>
      <w:r>
        <w:rPr>
          <w:rFonts w:ascii="Arial" w:hAnsi="Arial" w:cs="Arial"/>
        </w:rPr>
        <w:t>7</w:t>
      </w:r>
      <w:r w:rsidRPr="00DA15ED">
        <w:rPr>
          <w:rFonts w:ascii="Arial" w:hAnsi="Arial" w:cs="Arial"/>
        </w:rPr>
        <w:t xml:space="preserve"> (</w:t>
      </w:r>
      <w:r w:rsidR="008E3AAC">
        <w:rPr>
          <w:rFonts w:ascii="Arial" w:hAnsi="Arial" w:cs="Arial"/>
        </w:rPr>
        <w:t>88</w:t>
      </w:r>
      <w:r w:rsidRPr="00DA15ED">
        <w:rPr>
          <w:rFonts w:ascii="Arial" w:hAnsi="Arial" w:cs="Arial"/>
        </w:rPr>
        <w:t xml:space="preserve">%) of their </w:t>
      </w:r>
      <w:r w:rsidR="004B234E" w:rsidRPr="00DA15ED">
        <w:rPr>
          <w:rFonts w:ascii="Arial" w:hAnsi="Arial" w:cs="Arial"/>
        </w:rPr>
        <w:t>targets</w:t>
      </w:r>
      <w:r w:rsidR="004B234E">
        <w:rPr>
          <w:rFonts w:ascii="Arial" w:hAnsi="Arial" w:cs="Arial"/>
        </w:rPr>
        <w:t xml:space="preserve"> and</w:t>
      </w:r>
      <w:r w:rsidR="006A6D23">
        <w:rPr>
          <w:rFonts w:ascii="Arial" w:hAnsi="Arial" w:cs="Arial"/>
        </w:rPr>
        <w:t xml:space="preserve"> could not achieve 1 (12%).</w:t>
      </w:r>
    </w:p>
    <w:p w14:paraId="2264D898" w14:textId="77777777" w:rsidR="00096B33" w:rsidRPr="00274A90" w:rsidRDefault="00096B33" w:rsidP="006314A7">
      <w:pPr>
        <w:rPr>
          <w:rFonts w:ascii="Arial" w:hAnsi="Arial" w:cs="Arial"/>
          <w:b/>
          <w:bCs/>
          <w:sz w:val="8"/>
          <w:szCs w:val="8"/>
        </w:rPr>
      </w:pPr>
    </w:p>
    <w:p w14:paraId="2650019C" w14:textId="6E44967C" w:rsidR="00E77A00" w:rsidRDefault="00177374" w:rsidP="001071F5">
      <w:pPr>
        <w:rPr>
          <w:rFonts w:ascii="Arial" w:hAnsi="Arial" w:cs="Arial"/>
        </w:rPr>
      </w:pPr>
      <w:bookmarkStart w:id="11" w:name="_Hlk120187368"/>
      <w:r>
        <w:rPr>
          <w:rFonts w:ascii="Arial" w:hAnsi="Arial" w:cs="Arial"/>
          <w:b/>
          <w:bCs/>
        </w:rPr>
        <w:t>P</w:t>
      </w:r>
      <w:r w:rsidR="00F64CD5" w:rsidRPr="00F64CD5">
        <w:rPr>
          <w:rFonts w:ascii="Arial" w:hAnsi="Arial" w:cs="Arial"/>
          <w:b/>
          <w:bCs/>
        </w:rPr>
        <w:t>rogramme 4</w:t>
      </w:r>
      <w:r w:rsidR="00F64CD5" w:rsidRPr="00F64CD5">
        <w:rPr>
          <w:rFonts w:ascii="Arial" w:hAnsi="Arial" w:cs="Arial"/>
        </w:rPr>
        <w:t xml:space="preserve">: </w:t>
      </w:r>
      <w:bookmarkStart w:id="12" w:name="_Hlk113480229"/>
      <w:r w:rsidR="00F64CD5" w:rsidRPr="00F64CD5">
        <w:rPr>
          <w:rFonts w:ascii="Arial" w:hAnsi="Arial" w:cs="Arial"/>
        </w:rPr>
        <w:t xml:space="preserve">Sport and Recreation was allocated a quarterly budget of </w:t>
      </w:r>
      <w:r w:rsidR="00F64CD5" w:rsidRPr="00F64CD5">
        <w:rPr>
          <w:rFonts w:ascii="Arial" w:hAnsi="Arial" w:cs="Arial"/>
          <w:b/>
          <w:bCs/>
        </w:rPr>
        <w:t>R</w:t>
      </w:r>
      <w:r>
        <w:rPr>
          <w:rFonts w:ascii="Arial" w:hAnsi="Arial" w:cs="Arial"/>
          <w:b/>
          <w:bCs/>
        </w:rPr>
        <w:t>102</w:t>
      </w:r>
      <w:r w:rsidR="00F64CD5" w:rsidRPr="00F64CD5">
        <w:rPr>
          <w:rFonts w:ascii="Arial" w:hAnsi="Arial" w:cs="Arial"/>
          <w:b/>
          <w:bCs/>
        </w:rPr>
        <w:t xml:space="preserve">, </w:t>
      </w:r>
      <w:r>
        <w:rPr>
          <w:rFonts w:ascii="Arial" w:hAnsi="Arial" w:cs="Arial"/>
          <w:b/>
          <w:bCs/>
        </w:rPr>
        <w:t>294</w:t>
      </w:r>
      <w:r w:rsidR="00F64CD5" w:rsidRPr="00F64CD5">
        <w:rPr>
          <w:rFonts w:ascii="Arial" w:hAnsi="Arial" w:cs="Arial"/>
          <w:b/>
          <w:bCs/>
        </w:rPr>
        <w:t>, 000</w:t>
      </w:r>
      <w:r w:rsidR="00D62310">
        <w:rPr>
          <w:rFonts w:ascii="Arial" w:hAnsi="Arial" w:cs="Arial"/>
          <w:b/>
          <w:bCs/>
        </w:rPr>
        <w:t>.00</w:t>
      </w:r>
      <w:r w:rsidR="00F64CD5" w:rsidRPr="00F64CD5">
        <w:rPr>
          <w:rFonts w:ascii="Arial" w:hAnsi="Arial" w:cs="Arial"/>
        </w:rPr>
        <w:t xml:space="preserve"> and they managed to spend </w:t>
      </w:r>
      <w:r w:rsidR="00F64CD5" w:rsidRPr="00F64CD5">
        <w:rPr>
          <w:rFonts w:ascii="Arial" w:hAnsi="Arial" w:cs="Arial"/>
          <w:b/>
          <w:bCs/>
        </w:rPr>
        <w:t>R</w:t>
      </w:r>
      <w:r>
        <w:rPr>
          <w:rFonts w:ascii="Arial" w:hAnsi="Arial" w:cs="Arial"/>
          <w:b/>
          <w:bCs/>
        </w:rPr>
        <w:t>95</w:t>
      </w:r>
      <w:r w:rsidR="00F64CD5" w:rsidRPr="00F64CD5">
        <w:rPr>
          <w:rFonts w:ascii="Arial" w:hAnsi="Arial" w:cs="Arial"/>
          <w:b/>
          <w:bCs/>
        </w:rPr>
        <w:t xml:space="preserve">, </w:t>
      </w:r>
      <w:r w:rsidR="00F85BEA">
        <w:rPr>
          <w:rFonts w:ascii="Arial" w:hAnsi="Arial" w:cs="Arial"/>
          <w:b/>
          <w:bCs/>
        </w:rPr>
        <w:t>981</w:t>
      </w:r>
      <w:r w:rsidR="00F64CD5" w:rsidRPr="00F64CD5">
        <w:rPr>
          <w:rFonts w:ascii="Arial" w:hAnsi="Arial" w:cs="Arial"/>
          <w:b/>
          <w:bCs/>
        </w:rPr>
        <w:t>, 000</w:t>
      </w:r>
      <w:r w:rsidR="00D62310">
        <w:rPr>
          <w:rFonts w:ascii="Arial" w:hAnsi="Arial" w:cs="Arial"/>
          <w:b/>
          <w:bCs/>
        </w:rPr>
        <w:t>.00</w:t>
      </w:r>
      <w:r w:rsidR="00F64CD5" w:rsidRPr="00F64CD5">
        <w:rPr>
          <w:rFonts w:ascii="Arial" w:hAnsi="Arial" w:cs="Arial"/>
        </w:rPr>
        <w:t xml:space="preserve"> which reflects an expenditure of </w:t>
      </w:r>
      <w:r w:rsidR="00F85BEA">
        <w:rPr>
          <w:rFonts w:ascii="Arial" w:hAnsi="Arial" w:cs="Arial"/>
        </w:rPr>
        <w:t>93.8</w:t>
      </w:r>
      <w:r w:rsidR="00F64CD5" w:rsidRPr="00F64CD5">
        <w:rPr>
          <w:rFonts w:ascii="Arial" w:hAnsi="Arial" w:cs="Arial"/>
        </w:rPr>
        <w:t xml:space="preserve">% and an underspending of </w:t>
      </w:r>
      <w:r w:rsidR="00F85BEA">
        <w:rPr>
          <w:rFonts w:ascii="Arial" w:hAnsi="Arial" w:cs="Arial"/>
        </w:rPr>
        <w:t>6.2</w:t>
      </w:r>
      <w:r w:rsidR="00F64CD5" w:rsidRPr="00F64CD5">
        <w:rPr>
          <w:rFonts w:ascii="Arial" w:hAnsi="Arial" w:cs="Arial"/>
        </w:rPr>
        <w:t xml:space="preserve">%. </w:t>
      </w:r>
      <w:r w:rsidR="00E77A00" w:rsidRPr="00E77A00">
        <w:rPr>
          <w:rFonts w:ascii="Arial" w:hAnsi="Arial" w:cs="Arial"/>
        </w:rPr>
        <w:t>The performance is attributed to delays in the payments of G-Fleet invoices.</w:t>
      </w:r>
      <w:r w:rsidR="00CE2596">
        <w:rPr>
          <w:rFonts w:ascii="Arial" w:hAnsi="Arial" w:cs="Arial"/>
        </w:rPr>
        <w:t xml:space="preserve"> The Committee is of the opinion that this should be reported under</w:t>
      </w:r>
      <w:r w:rsidR="005F5370">
        <w:rPr>
          <w:rFonts w:ascii="Arial" w:hAnsi="Arial" w:cs="Arial"/>
        </w:rPr>
        <w:t xml:space="preserve"> the Administration</w:t>
      </w:r>
      <w:r w:rsidR="00CE2596">
        <w:rPr>
          <w:rFonts w:ascii="Arial" w:hAnsi="Arial" w:cs="Arial"/>
        </w:rPr>
        <w:t xml:space="preserve"> </w:t>
      </w:r>
      <w:proofErr w:type="gramStart"/>
      <w:r w:rsidR="00CE2596">
        <w:rPr>
          <w:rFonts w:ascii="Arial" w:hAnsi="Arial" w:cs="Arial"/>
        </w:rPr>
        <w:t xml:space="preserve">Programme, </w:t>
      </w:r>
      <w:r w:rsidR="00CE2596" w:rsidRPr="00CE2596">
        <w:rPr>
          <w:rFonts w:ascii="Arial" w:hAnsi="Arial" w:cs="Arial"/>
        </w:rPr>
        <w:t>because</w:t>
      </w:r>
      <w:proofErr w:type="gramEnd"/>
      <w:r w:rsidR="00CE2596" w:rsidRPr="00CE2596">
        <w:rPr>
          <w:rFonts w:ascii="Arial" w:hAnsi="Arial" w:cs="Arial"/>
        </w:rPr>
        <w:t xml:space="preserve"> the Department reported </w:t>
      </w:r>
      <w:r w:rsidR="008D1710">
        <w:rPr>
          <w:rFonts w:ascii="Arial" w:hAnsi="Arial" w:cs="Arial"/>
        </w:rPr>
        <w:t xml:space="preserve">that </w:t>
      </w:r>
      <w:r w:rsidR="00CE2596" w:rsidRPr="00CE2596">
        <w:rPr>
          <w:rFonts w:ascii="Arial" w:hAnsi="Arial" w:cs="Arial"/>
        </w:rPr>
        <w:t>a remedy to the underspen</w:t>
      </w:r>
      <w:r w:rsidR="00210935">
        <w:rPr>
          <w:rFonts w:ascii="Arial" w:hAnsi="Arial" w:cs="Arial"/>
        </w:rPr>
        <w:t>ding</w:t>
      </w:r>
      <w:r w:rsidR="00CE2596" w:rsidRPr="00CE2596">
        <w:rPr>
          <w:rFonts w:ascii="Arial" w:hAnsi="Arial" w:cs="Arial"/>
        </w:rPr>
        <w:t xml:space="preserve"> </w:t>
      </w:r>
      <w:r w:rsidR="00210935">
        <w:rPr>
          <w:rFonts w:ascii="Arial" w:hAnsi="Arial" w:cs="Arial"/>
        </w:rPr>
        <w:t>i</w:t>
      </w:r>
      <w:r w:rsidR="00CE2596" w:rsidRPr="00CE2596">
        <w:rPr>
          <w:rFonts w:ascii="Arial" w:hAnsi="Arial" w:cs="Arial"/>
        </w:rPr>
        <w:t>s fast-tracking procurement processes for the transversal contract for attire and equipment.</w:t>
      </w:r>
    </w:p>
    <w:p w14:paraId="3C36F0FA" w14:textId="462890BB" w:rsidR="00E77A00" w:rsidRDefault="0032355F" w:rsidP="001071F5">
      <w:pPr>
        <w:rPr>
          <w:rFonts w:ascii="Arial" w:hAnsi="Arial" w:cs="Arial"/>
        </w:rPr>
      </w:pPr>
      <w:r w:rsidRPr="0032355F">
        <w:rPr>
          <w:rFonts w:ascii="Arial" w:hAnsi="Arial" w:cs="Arial"/>
        </w:rPr>
        <w:t xml:space="preserve">For the quarter under review this programme set </w:t>
      </w:r>
      <w:r w:rsidR="005B29FD">
        <w:rPr>
          <w:rFonts w:ascii="Arial" w:hAnsi="Arial" w:cs="Arial"/>
        </w:rPr>
        <w:t>29</w:t>
      </w:r>
      <w:r w:rsidRPr="0032355F">
        <w:rPr>
          <w:rFonts w:ascii="Arial" w:hAnsi="Arial" w:cs="Arial"/>
        </w:rPr>
        <w:t xml:space="preserve"> targets and achieved </w:t>
      </w:r>
      <w:r w:rsidR="00E8758E">
        <w:rPr>
          <w:rFonts w:ascii="Arial" w:hAnsi="Arial" w:cs="Arial"/>
        </w:rPr>
        <w:t xml:space="preserve">21 </w:t>
      </w:r>
      <w:r w:rsidRPr="0032355F">
        <w:rPr>
          <w:rFonts w:ascii="Arial" w:hAnsi="Arial" w:cs="Arial"/>
        </w:rPr>
        <w:t>(</w:t>
      </w:r>
      <w:r w:rsidR="00376526">
        <w:rPr>
          <w:rFonts w:ascii="Arial" w:hAnsi="Arial" w:cs="Arial"/>
        </w:rPr>
        <w:t>7</w:t>
      </w:r>
      <w:r w:rsidR="00E8758E">
        <w:rPr>
          <w:rFonts w:ascii="Arial" w:hAnsi="Arial" w:cs="Arial"/>
        </w:rPr>
        <w:t>2</w:t>
      </w:r>
      <w:r w:rsidRPr="0032355F">
        <w:rPr>
          <w:rFonts w:ascii="Arial" w:hAnsi="Arial" w:cs="Arial"/>
        </w:rPr>
        <w:t xml:space="preserve">%) of their targets and could not achieve </w:t>
      </w:r>
      <w:r w:rsidR="00376526">
        <w:rPr>
          <w:rFonts w:ascii="Arial" w:hAnsi="Arial" w:cs="Arial"/>
        </w:rPr>
        <w:t>8</w:t>
      </w:r>
      <w:r w:rsidRPr="0032355F">
        <w:rPr>
          <w:rFonts w:ascii="Arial" w:hAnsi="Arial" w:cs="Arial"/>
        </w:rPr>
        <w:t xml:space="preserve"> (2</w:t>
      </w:r>
      <w:r w:rsidR="00376526">
        <w:rPr>
          <w:rFonts w:ascii="Arial" w:hAnsi="Arial" w:cs="Arial"/>
        </w:rPr>
        <w:t>8</w:t>
      </w:r>
      <w:r w:rsidRPr="0032355F">
        <w:rPr>
          <w:rFonts w:ascii="Arial" w:hAnsi="Arial" w:cs="Arial"/>
        </w:rPr>
        <w:t>%).</w:t>
      </w:r>
    </w:p>
    <w:bookmarkEnd w:id="11"/>
    <w:bookmarkEnd w:id="12"/>
    <w:p w14:paraId="31B43986" w14:textId="77777777" w:rsidR="00096B33" w:rsidRPr="00274A90" w:rsidRDefault="00096B33" w:rsidP="00274A90">
      <w:pPr>
        <w:ind w:firstLine="720"/>
        <w:rPr>
          <w:rFonts w:ascii="Arial" w:hAnsi="Arial" w:cs="Arial"/>
          <w:sz w:val="12"/>
          <w:szCs w:val="12"/>
        </w:rPr>
      </w:pPr>
    </w:p>
    <w:p w14:paraId="10E28CE8" w14:textId="1A32C3AD" w:rsidR="00604E49" w:rsidRDefault="00E76B48" w:rsidP="00066C9E">
      <w:pPr>
        <w:rPr>
          <w:rFonts w:ascii="Arial" w:hAnsi="Arial" w:cs="Arial"/>
        </w:rPr>
      </w:pPr>
      <w:bookmarkStart w:id="13" w:name="_Hlk113475088"/>
      <w:r w:rsidRPr="00667FB3">
        <w:rPr>
          <w:rFonts w:ascii="Arial" w:hAnsi="Arial" w:cs="Arial"/>
          <w:b/>
          <w:bCs/>
        </w:rPr>
        <w:t>The Gauteng Film Commission (GFC)</w:t>
      </w:r>
      <w:r>
        <w:rPr>
          <w:rFonts w:ascii="Arial" w:hAnsi="Arial" w:cs="Arial"/>
        </w:rPr>
        <w:t xml:space="preserve"> </w:t>
      </w:r>
      <w:r w:rsidRPr="00E76B48">
        <w:rPr>
          <w:rFonts w:ascii="Arial" w:hAnsi="Arial" w:cs="Arial"/>
        </w:rPr>
        <w:t xml:space="preserve">was allocated an amount of </w:t>
      </w:r>
      <w:r w:rsidRPr="00C1050D">
        <w:rPr>
          <w:rFonts w:ascii="Arial" w:hAnsi="Arial" w:cs="Arial"/>
          <w:b/>
          <w:bCs/>
        </w:rPr>
        <w:t>R</w:t>
      </w:r>
      <w:r w:rsidR="00E30F6E">
        <w:rPr>
          <w:rFonts w:ascii="Arial" w:hAnsi="Arial" w:cs="Arial"/>
          <w:b/>
          <w:bCs/>
        </w:rPr>
        <w:t>1</w:t>
      </w:r>
      <w:r w:rsidR="002C0F9D">
        <w:rPr>
          <w:rFonts w:ascii="Arial" w:hAnsi="Arial" w:cs="Arial"/>
          <w:b/>
          <w:bCs/>
        </w:rPr>
        <w:t>3</w:t>
      </w:r>
      <w:r w:rsidR="00C1050D" w:rsidRPr="00C1050D">
        <w:rPr>
          <w:rFonts w:ascii="Arial" w:hAnsi="Arial" w:cs="Arial"/>
          <w:b/>
          <w:bCs/>
        </w:rPr>
        <w:t>,</w:t>
      </w:r>
      <w:r w:rsidRPr="00C1050D">
        <w:rPr>
          <w:rFonts w:ascii="Arial" w:hAnsi="Arial" w:cs="Arial"/>
          <w:b/>
          <w:bCs/>
        </w:rPr>
        <w:t xml:space="preserve"> </w:t>
      </w:r>
      <w:r w:rsidR="002C0F9D">
        <w:rPr>
          <w:rFonts w:ascii="Arial" w:hAnsi="Arial" w:cs="Arial"/>
          <w:b/>
          <w:bCs/>
        </w:rPr>
        <w:t>672</w:t>
      </w:r>
      <w:r w:rsidR="00C1050D" w:rsidRPr="00C1050D">
        <w:rPr>
          <w:rFonts w:ascii="Arial" w:hAnsi="Arial" w:cs="Arial"/>
          <w:b/>
          <w:bCs/>
        </w:rPr>
        <w:t>,</w:t>
      </w:r>
      <w:r w:rsidRPr="00C1050D">
        <w:rPr>
          <w:rFonts w:ascii="Arial" w:hAnsi="Arial" w:cs="Arial"/>
          <w:b/>
          <w:bCs/>
        </w:rPr>
        <w:t xml:space="preserve"> 000.00</w:t>
      </w:r>
      <w:r>
        <w:rPr>
          <w:rFonts w:ascii="Arial" w:hAnsi="Arial" w:cs="Arial"/>
        </w:rPr>
        <w:t xml:space="preserve"> for the quarter under review</w:t>
      </w:r>
      <w:r w:rsidRPr="00E76B48">
        <w:rPr>
          <w:rFonts w:ascii="Arial" w:hAnsi="Arial" w:cs="Arial"/>
        </w:rPr>
        <w:t xml:space="preserve"> and </w:t>
      </w:r>
      <w:r w:rsidR="00B95A50">
        <w:rPr>
          <w:rFonts w:ascii="Arial" w:hAnsi="Arial" w:cs="Arial"/>
        </w:rPr>
        <w:t xml:space="preserve">they managed to spend </w:t>
      </w:r>
      <w:r w:rsidRPr="00E93B67">
        <w:rPr>
          <w:rFonts w:ascii="Arial" w:hAnsi="Arial" w:cs="Arial"/>
          <w:b/>
          <w:bCs/>
        </w:rPr>
        <w:t>R</w:t>
      </w:r>
      <w:r w:rsidR="00E30F6E">
        <w:rPr>
          <w:rFonts w:ascii="Arial" w:hAnsi="Arial" w:cs="Arial"/>
          <w:b/>
          <w:bCs/>
        </w:rPr>
        <w:t>10</w:t>
      </w:r>
      <w:r w:rsidR="00B95A50">
        <w:rPr>
          <w:rFonts w:ascii="Arial" w:hAnsi="Arial" w:cs="Arial"/>
          <w:b/>
          <w:bCs/>
        </w:rPr>
        <w:t>,</w:t>
      </w:r>
      <w:r w:rsidRPr="00E93B67">
        <w:rPr>
          <w:rFonts w:ascii="Arial" w:hAnsi="Arial" w:cs="Arial"/>
          <w:b/>
          <w:bCs/>
        </w:rPr>
        <w:t xml:space="preserve"> </w:t>
      </w:r>
      <w:r w:rsidR="002C0F9D">
        <w:rPr>
          <w:rFonts w:ascii="Arial" w:hAnsi="Arial" w:cs="Arial"/>
          <w:b/>
          <w:bCs/>
        </w:rPr>
        <w:t>8</w:t>
      </w:r>
      <w:r w:rsidR="00E30F6E">
        <w:rPr>
          <w:rFonts w:ascii="Arial" w:hAnsi="Arial" w:cs="Arial"/>
          <w:b/>
          <w:bCs/>
        </w:rPr>
        <w:t>6</w:t>
      </w:r>
      <w:r w:rsidR="002C0F9D">
        <w:rPr>
          <w:rFonts w:ascii="Arial" w:hAnsi="Arial" w:cs="Arial"/>
          <w:b/>
          <w:bCs/>
        </w:rPr>
        <w:t>8</w:t>
      </w:r>
      <w:r w:rsidR="00C50047">
        <w:rPr>
          <w:rFonts w:ascii="Arial" w:hAnsi="Arial" w:cs="Arial"/>
          <w:b/>
          <w:bCs/>
        </w:rPr>
        <w:t>,000</w:t>
      </w:r>
      <w:r w:rsidRPr="00E76B48">
        <w:rPr>
          <w:rFonts w:ascii="Arial" w:hAnsi="Arial" w:cs="Arial"/>
        </w:rPr>
        <w:t xml:space="preserve"> re</w:t>
      </w:r>
      <w:r>
        <w:rPr>
          <w:rFonts w:ascii="Arial" w:hAnsi="Arial" w:cs="Arial"/>
        </w:rPr>
        <w:t xml:space="preserve">flecting </w:t>
      </w:r>
      <w:r w:rsidR="002C0F9D">
        <w:rPr>
          <w:rFonts w:ascii="Arial" w:hAnsi="Arial" w:cs="Arial"/>
        </w:rPr>
        <w:t>7</w:t>
      </w:r>
      <w:r w:rsidR="007C6953">
        <w:rPr>
          <w:rFonts w:ascii="Arial" w:hAnsi="Arial" w:cs="Arial"/>
        </w:rPr>
        <w:t>9</w:t>
      </w:r>
      <w:r w:rsidRPr="00E76B48">
        <w:rPr>
          <w:rFonts w:ascii="Arial" w:hAnsi="Arial" w:cs="Arial"/>
        </w:rPr>
        <w:t xml:space="preserve">% </w:t>
      </w:r>
      <w:r>
        <w:rPr>
          <w:rFonts w:ascii="Arial" w:hAnsi="Arial" w:cs="Arial"/>
        </w:rPr>
        <w:t>expenditure</w:t>
      </w:r>
      <w:r w:rsidR="00C07AD7">
        <w:rPr>
          <w:rFonts w:ascii="Arial" w:hAnsi="Arial" w:cs="Arial"/>
        </w:rPr>
        <w:t xml:space="preserve"> and underspending by </w:t>
      </w:r>
      <w:r w:rsidR="007C6953">
        <w:rPr>
          <w:rFonts w:ascii="Arial" w:hAnsi="Arial" w:cs="Arial"/>
        </w:rPr>
        <w:t>2</w:t>
      </w:r>
      <w:r w:rsidR="00C07AD7">
        <w:rPr>
          <w:rFonts w:ascii="Arial" w:hAnsi="Arial" w:cs="Arial"/>
        </w:rPr>
        <w:t>1%</w:t>
      </w:r>
      <w:r>
        <w:rPr>
          <w:rFonts w:ascii="Arial" w:hAnsi="Arial" w:cs="Arial"/>
        </w:rPr>
        <w:t xml:space="preserve">. </w:t>
      </w:r>
      <w:bookmarkEnd w:id="4"/>
      <w:r>
        <w:rPr>
          <w:rFonts w:ascii="Arial" w:hAnsi="Arial" w:cs="Arial"/>
        </w:rPr>
        <w:t>The</w:t>
      </w:r>
      <w:r w:rsidR="00B0648B">
        <w:rPr>
          <w:rFonts w:ascii="Arial" w:hAnsi="Arial" w:cs="Arial"/>
        </w:rPr>
        <w:t xml:space="preserve"> GFC </w:t>
      </w:r>
      <w:r w:rsidR="00DA4AFE">
        <w:rPr>
          <w:rFonts w:ascii="Arial" w:hAnsi="Arial" w:cs="Arial"/>
        </w:rPr>
        <w:t xml:space="preserve">had </w:t>
      </w:r>
      <w:r w:rsidRPr="00E76B48">
        <w:rPr>
          <w:rFonts w:ascii="Arial" w:hAnsi="Arial" w:cs="Arial"/>
        </w:rPr>
        <w:t>2</w:t>
      </w:r>
      <w:r w:rsidR="00BC5846">
        <w:rPr>
          <w:rFonts w:ascii="Arial" w:hAnsi="Arial" w:cs="Arial"/>
        </w:rPr>
        <w:t>9</w:t>
      </w:r>
      <w:r w:rsidRPr="00E76B48">
        <w:rPr>
          <w:rFonts w:ascii="Arial" w:hAnsi="Arial" w:cs="Arial"/>
        </w:rPr>
        <w:t xml:space="preserve"> </w:t>
      </w:r>
      <w:r>
        <w:rPr>
          <w:rFonts w:ascii="Arial" w:hAnsi="Arial" w:cs="Arial"/>
        </w:rPr>
        <w:t xml:space="preserve">set </w:t>
      </w:r>
      <w:r w:rsidRPr="00E76B48">
        <w:rPr>
          <w:rFonts w:ascii="Arial" w:hAnsi="Arial" w:cs="Arial"/>
        </w:rPr>
        <w:t xml:space="preserve">targets </w:t>
      </w:r>
      <w:r w:rsidR="00B0648B">
        <w:rPr>
          <w:rFonts w:ascii="Arial" w:hAnsi="Arial" w:cs="Arial"/>
        </w:rPr>
        <w:t xml:space="preserve">for the quarter under review </w:t>
      </w:r>
      <w:r w:rsidRPr="00E76B48">
        <w:rPr>
          <w:rFonts w:ascii="Arial" w:hAnsi="Arial" w:cs="Arial"/>
        </w:rPr>
        <w:t xml:space="preserve">and they managed to achieve </w:t>
      </w:r>
      <w:r w:rsidR="00E30F6E">
        <w:rPr>
          <w:rFonts w:ascii="Arial" w:hAnsi="Arial" w:cs="Arial"/>
        </w:rPr>
        <w:t>2</w:t>
      </w:r>
      <w:r w:rsidR="00BC5846">
        <w:rPr>
          <w:rFonts w:ascii="Arial" w:hAnsi="Arial" w:cs="Arial"/>
        </w:rPr>
        <w:t>1</w:t>
      </w:r>
      <w:r w:rsidRPr="00E76B48">
        <w:rPr>
          <w:rFonts w:ascii="Arial" w:hAnsi="Arial" w:cs="Arial"/>
        </w:rPr>
        <w:t xml:space="preserve"> (</w:t>
      </w:r>
      <w:r w:rsidR="00B14C46">
        <w:rPr>
          <w:rFonts w:ascii="Arial" w:hAnsi="Arial" w:cs="Arial"/>
        </w:rPr>
        <w:t>7</w:t>
      </w:r>
      <w:r w:rsidR="007F3CCA">
        <w:rPr>
          <w:rFonts w:ascii="Arial" w:hAnsi="Arial" w:cs="Arial"/>
        </w:rPr>
        <w:t>2</w:t>
      </w:r>
      <w:r w:rsidRPr="00E76B48">
        <w:rPr>
          <w:rFonts w:ascii="Arial" w:hAnsi="Arial" w:cs="Arial"/>
        </w:rPr>
        <w:t>%) of those targets.</w:t>
      </w:r>
      <w:bookmarkEnd w:id="8"/>
      <w:r w:rsidR="008E13B0">
        <w:rPr>
          <w:rFonts w:ascii="Arial" w:hAnsi="Arial" w:cs="Arial"/>
        </w:rPr>
        <w:t xml:space="preserve"> </w:t>
      </w:r>
      <w:r w:rsidR="00386A52">
        <w:rPr>
          <w:rFonts w:ascii="Arial" w:hAnsi="Arial" w:cs="Arial"/>
        </w:rPr>
        <w:t>The Committee noted that the GFC</w:t>
      </w:r>
      <w:r w:rsidR="00965069">
        <w:rPr>
          <w:rFonts w:ascii="Arial" w:hAnsi="Arial" w:cs="Arial"/>
        </w:rPr>
        <w:t>’s legal standing</w:t>
      </w:r>
      <w:r w:rsidR="00386A52">
        <w:rPr>
          <w:rFonts w:ascii="Arial" w:hAnsi="Arial" w:cs="Arial"/>
        </w:rPr>
        <w:t xml:space="preserve"> is under review following a court judgement, and the Committee will </w:t>
      </w:r>
      <w:r w:rsidR="00965069">
        <w:rPr>
          <w:rFonts w:ascii="Arial" w:hAnsi="Arial" w:cs="Arial"/>
        </w:rPr>
        <w:t>follow up on the progress thereof.</w:t>
      </w:r>
      <w:r w:rsidR="00386A52">
        <w:rPr>
          <w:rFonts w:ascii="Arial" w:hAnsi="Arial" w:cs="Arial"/>
        </w:rPr>
        <w:t xml:space="preserve"> </w:t>
      </w:r>
      <w:bookmarkEnd w:id="5"/>
      <w:bookmarkEnd w:id="6"/>
      <w:bookmarkEnd w:id="13"/>
    </w:p>
    <w:p w14:paraId="4C47F6AA" w14:textId="77777777" w:rsidR="005E44FA" w:rsidRPr="001100B3" w:rsidRDefault="009A46D6" w:rsidP="00736D7D">
      <w:pPr>
        <w:pStyle w:val="Heading1"/>
        <w:numPr>
          <w:ilvl w:val="0"/>
          <w:numId w:val="2"/>
        </w:numPr>
        <w:shd w:val="clear" w:color="auto" w:fill="D9D9D9" w:themeFill="background1" w:themeFillShade="D9"/>
        <w:ind w:left="567" w:hanging="567"/>
        <w:rPr>
          <w:rFonts w:ascii="Arial" w:hAnsi="Arial" w:cs="Arial"/>
          <w:color w:val="auto"/>
          <w:sz w:val="22"/>
          <w:szCs w:val="22"/>
        </w:rPr>
      </w:pPr>
      <w:bookmarkStart w:id="14" w:name="_Toc50576909"/>
      <w:r w:rsidRPr="001100B3">
        <w:rPr>
          <w:rFonts w:ascii="Arial" w:hAnsi="Arial" w:cs="Arial"/>
          <w:color w:val="auto"/>
          <w:sz w:val="22"/>
          <w:szCs w:val="22"/>
        </w:rPr>
        <w:t>INTRODUCTION</w:t>
      </w:r>
      <w:bookmarkEnd w:id="14"/>
    </w:p>
    <w:p w14:paraId="01155339" w14:textId="77777777" w:rsidR="00283F4B" w:rsidRPr="008B16A1" w:rsidRDefault="00283F4B" w:rsidP="00443C7B">
      <w:pPr>
        <w:rPr>
          <w:rFonts w:ascii="Arial" w:hAnsi="Arial" w:cs="Arial"/>
          <w:sz w:val="12"/>
          <w:szCs w:val="12"/>
        </w:rPr>
      </w:pPr>
    </w:p>
    <w:p w14:paraId="2A266C74" w14:textId="69128267" w:rsidR="00283F4B" w:rsidRPr="001100B3" w:rsidRDefault="00283F4B" w:rsidP="00283F4B">
      <w:pPr>
        <w:rPr>
          <w:rFonts w:ascii="Arial" w:hAnsi="Arial" w:cs="Arial"/>
          <w:bCs/>
        </w:rPr>
      </w:pPr>
      <w:r w:rsidRPr="001100B3">
        <w:rPr>
          <w:rFonts w:ascii="Arial" w:hAnsi="Arial" w:cs="Arial"/>
          <w:bCs/>
        </w:rPr>
        <w:t>The Portfolio Committee on S</w:t>
      </w:r>
      <w:r w:rsidR="000300A5">
        <w:rPr>
          <w:rFonts w:ascii="Arial" w:hAnsi="Arial" w:cs="Arial"/>
          <w:bCs/>
        </w:rPr>
        <w:t xml:space="preserve">ports, Recreation, Arts and Culture </w:t>
      </w:r>
      <w:r w:rsidRPr="001100B3">
        <w:rPr>
          <w:rFonts w:ascii="Arial" w:hAnsi="Arial" w:cs="Arial"/>
          <w:bCs/>
        </w:rPr>
        <w:t xml:space="preserve">exercises oversight and scrutiny over the Gauteng Department of </w:t>
      </w:r>
      <w:r w:rsidR="000300A5">
        <w:rPr>
          <w:rFonts w:ascii="Arial" w:hAnsi="Arial" w:cs="Arial"/>
          <w:bCs/>
        </w:rPr>
        <w:t>Sport, Arts, Culture and Recreation</w:t>
      </w:r>
      <w:r w:rsidRPr="001100B3">
        <w:rPr>
          <w:rFonts w:ascii="Arial" w:hAnsi="Arial" w:cs="Arial"/>
          <w:bCs/>
        </w:rPr>
        <w:t xml:space="preserve">.  This includes planning, budgeting, financial management and reporting by the Provincial Department of </w:t>
      </w:r>
      <w:r w:rsidR="000300A5">
        <w:rPr>
          <w:rFonts w:ascii="Arial" w:hAnsi="Arial" w:cs="Arial"/>
          <w:bCs/>
        </w:rPr>
        <w:t>Sport, Arts, Culture and Recreation</w:t>
      </w:r>
      <w:r w:rsidRPr="001100B3">
        <w:rPr>
          <w:rFonts w:ascii="Arial" w:hAnsi="Arial" w:cs="Arial"/>
          <w:bCs/>
        </w:rPr>
        <w:t xml:space="preserve">.  In line with the provisions of the Constitution of the Republic of South Africa (1996), the Public Finance Management Act (1999) creates the basis on which oversight by Legislatures should be exercised.  It clearly outlines areas of service delivery that should be reported on, including the responsibilities of officials and the role of the Legislature in cases where reports </w:t>
      </w:r>
      <w:r w:rsidR="00E93B67" w:rsidRPr="001100B3">
        <w:rPr>
          <w:rFonts w:ascii="Arial" w:hAnsi="Arial" w:cs="Arial"/>
          <w:bCs/>
        </w:rPr>
        <w:t>must</w:t>
      </w:r>
      <w:r w:rsidRPr="001100B3">
        <w:rPr>
          <w:rFonts w:ascii="Arial" w:hAnsi="Arial" w:cs="Arial"/>
          <w:bCs/>
        </w:rPr>
        <w:t xml:space="preserve"> be tabled.</w:t>
      </w:r>
    </w:p>
    <w:p w14:paraId="4D0C10FB" w14:textId="77777777" w:rsidR="00283F4B" w:rsidRPr="001100B3" w:rsidRDefault="00283F4B" w:rsidP="00283F4B">
      <w:pPr>
        <w:rPr>
          <w:rFonts w:ascii="Arial" w:hAnsi="Arial" w:cs="Arial"/>
          <w:bCs/>
        </w:rPr>
      </w:pPr>
    </w:p>
    <w:p w14:paraId="76155585" w14:textId="7226030D" w:rsidR="000826A4" w:rsidRPr="001100B3" w:rsidRDefault="00283F4B" w:rsidP="00A01A3E">
      <w:pPr>
        <w:rPr>
          <w:rFonts w:ascii="Arial" w:hAnsi="Arial" w:cs="Arial"/>
          <w:bCs/>
        </w:rPr>
      </w:pPr>
      <w:r w:rsidRPr="001100B3">
        <w:rPr>
          <w:rFonts w:ascii="Arial" w:hAnsi="Arial" w:cs="Arial"/>
          <w:bCs/>
        </w:rPr>
        <w:t xml:space="preserve">This report is an evaluation of expenditure performance and the assessment of non-financial performance of the Department of </w:t>
      </w:r>
      <w:r w:rsidR="000300A5">
        <w:rPr>
          <w:rFonts w:ascii="Arial" w:hAnsi="Arial" w:cs="Arial"/>
          <w:bCs/>
        </w:rPr>
        <w:t>Sport, Arts, Culture and Recreation</w:t>
      </w:r>
      <w:r w:rsidRPr="001100B3">
        <w:rPr>
          <w:rFonts w:ascii="Arial" w:hAnsi="Arial" w:cs="Arial"/>
          <w:bCs/>
        </w:rPr>
        <w:t xml:space="preserve"> during the period of </w:t>
      </w:r>
      <w:r w:rsidR="0087491A">
        <w:rPr>
          <w:rFonts w:ascii="Arial" w:hAnsi="Arial" w:cs="Arial"/>
          <w:bCs/>
        </w:rPr>
        <w:t xml:space="preserve">July – September </w:t>
      </w:r>
      <w:r w:rsidRPr="001100B3">
        <w:rPr>
          <w:rFonts w:ascii="Arial" w:hAnsi="Arial" w:cs="Arial"/>
          <w:bCs/>
        </w:rPr>
        <w:t>202</w:t>
      </w:r>
      <w:r w:rsidR="006A70CE">
        <w:rPr>
          <w:rFonts w:ascii="Arial" w:hAnsi="Arial" w:cs="Arial"/>
          <w:bCs/>
        </w:rPr>
        <w:t>3</w:t>
      </w:r>
      <w:r w:rsidRPr="001100B3">
        <w:rPr>
          <w:rFonts w:ascii="Arial" w:hAnsi="Arial" w:cs="Arial"/>
          <w:bCs/>
        </w:rPr>
        <w:t xml:space="preserve">.  The assessment is conducted as per the Sector Oversight Model (SOM), the Standing Rules of the Gauteng Provincial Legislature and other applicable laws including the Public Finance Management Act (PFMA).  </w:t>
      </w:r>
    </w:p>
    <w:p w14:paraId="2BC6B32E" w14:textId="77777777" w:rsidR="004B7663" w:rsidRPr="001100B3" w:rsidRDefault="004B7663" w:rsidP="00736D7D">
      <w:pPr>
        <w:pStyle w:val="Heading1"/>
        <w:numPr>
          <w:ilvl w:val="0"/>
          <w:numId w:val="2"/>
        </w:numPr>
        <w:shd w:val="clear" w:color="auto" w:fill="D9D9D9" w:themeFill="background1" w:themeFillShade="D9"/>
        <w:ind w:left="567" w:hanging="567"/>
        <w:rPr>
          <w:rFonts w:ascii="Arial" w:hAnsi="Arial" w:cs="Arial"/>
          <w:color w:val="auto"/>
          <w:sz w:val="22"/>
          <w:szCs w:val="22"/>
        </w:rPr>
      </w:pPr>
      <w:bookmarkStart w:id="15" w:name="_Toc50576910"/>
      <w:bookmarkStart w:id="16" w:name="_Hlk120176940"/>
      <w:r w:rsidRPr="001100B3">
        <w:rPr>
          <w:rFonts w:ascii="Arial" w:hAnsi="Arial" w:cs="Arial"/>
          <w:color w:val="auto"/>
          <w:sz w:val="22"/>
          <w:szCs w:val="22"/>
        </w:rPr>
        <w:t>PROCESS FOLLOWED</w:t>
      </w:r>
      <w:bookmarkEnd w:id="15"/>
    </w:p>
    <w:p w14:paraId="78BC6153" w14:textId="77777777" w:rsidR="00443C7B" w:rsidRPr="008B16A1" w:rsidRDefault="00443C7B" w:rsidP="00C50C84">
      <w:pPr>
        <w:spacing w:after="200" w:line="240" w:lineRule="auto"/>
        <w:jc w:val="left"/>
        <w:rPr>
          <w:rFonts w:ascii="Arial" w:hAnsi="Arial" w:cs="Arial"/>
          <w:bCs/>
          <w:sz w:val="2"/>
          <w:szCs w:val="2"/>
        </w:rPr>
      </w:pPr>
    </w:p>
    <w:bookmarkEnd w:id="16"/>
    <w:p w14:paraId="0A5DC15F" w14:textId="23F97FC2" w:rsidR="003B4519" w:rsidRPr="001100B3" w:rsidRDefault="00443C7B" w:rsidP="00F64CD5">
      <w:pPr>
        <w:rPr>
          <w:rFonts w:ascii="Arial" w:hAnsi="Arial" w:cs="Arial"/>
          <w:bCs/>
        </w:rPr>
      </w:pPr>
      <w:r w:rsidRPr="001100B3">
        <w:rPr>
          <w:rFonts w:ascii="Arial" w:hAnsi="Arial" w:cs="Arial"/>
          <w:bCs/>
        </w:rPr>
        <w:t xml:space="preserve">On the </w:t>
      </w:r>
      <w:r w:rsidR="0087491A">
        <w:rPr>
          <w:rFonts w:ascii="Arial" w:hAnsi="Arial" w:cs="Arial"/>
          <w:bCs/>
        </w:rPr>
        <w:t xml:space="preserve">31 October </w:t>
      </w:r>
      <w:r w:rsidRPr="001100B3">
        <w:rPr>
          <w:rFonts w:ascii="Arial" w:hAnsi="Arial" w:cs="Arial"/>
          <w:bCs/>
        </w:rPr>
        <w:t>202</w:t>
      </w:r>
      <w:r w:rsidR="00D20AB8">
        <w:rPr>
          <w:rFonts w:ascii="Arial" w:hAnsi="Arial" w:cs="Arial"/>
          <w:bCs/>
        </w:rPr>
        <w:t>3</w:t>
      </w:r>
      <w:r w:rsidRPr="001100B3">
        <w:rPr>
          <w:rFonts w:ascii="Arial" w:hAnsi="Arial" w:cs="Arial"/>
          <w:bCs/>
        </w:rPr>
        <w:t xml:space="preserve">, the Speaker of the Gauteng Legislature, Hon L.H Mekgwe referred the </w:t>
      </w:r>
      <w:r w:rsidR="00E3701E">
        <w:rPr>
          <w:rFonts w:ascii="Arial" w:hAnsi="Arial" w:cs="Arial"/>
          <w:bCs/>
        </w:rPr>
        <w:t xml:space="preserve">Second </w:t>
      </w:r>
      <w:r w:rsidRPr="001100B3">
        <w:rPr>
          <w:rFonts w:ascii="Arial" w:hAnsi="Arial" w:cs="Arial"/>
          <w:bCs/>
        </w:rPr>
        <w:t>Quarter Performance Report of the</w:t>
      </w:r>
    </w:p>
    <w:p w14:paraId="6DEE9F1E" w14:textId="6829651A" w:rsidR="00443C7B" w:rsidRPr="001100B3" w:rsidRDefault="00443C7B" w:rsidP="00443C7B">
      <w:pPr>
        <w:ind w:left="567" w:hanging="567"/>
        <w:rPr>
          <w:rFonts w:ascii="Arial" w:hAnsi="Arial" w:cs="Arial"/>
          <w:bCs/>
        </w:rPr>
      </w:pPr>
      <w:r w:rsidRPr="001100B3">
        <w:rPr>
          <w:rFonts w:ascii="Arial" w:hAnsi="Arial" w:cs="Arial"/>
          <w:bCs/>
        </w:rPr>
        <w:t xml:space="preserve">Department of </w:t>
      </w:r>
      <w:r w:rsidR="000300A5">
        <w:rPr>
          <w:rFonts w:ascii="Arial" w:hAnsi="Arial" w:cs="Arial"/>
          <w:bCs/>
        </w:rPr>
        <w:t>Sport, Arts, Culture and Recreation</w:t>
      </w:r>
      <w:r w:rsidRPr="001100B3">
        <w:rPr>
          <w:rFonts w:ascii="Arial" w:hAnsi="Arial" w:cs="Arial"/>
          <w:bCs/>
        </w:rPr>
        <w:t xml:space="preserve"> to the Committee </w:t>
      </w:r>
      <w:r w:rsidR="001E1673">
        <w:rPr>
          <w:rFonts w:ascii="Arial" w:hAnsi="Arial" w:cs="Arial"/>
          <w:bCs/>
        </w:rPr>
        <w:t>for 202</w:t>
      </w:r>
      <w:r w:rsidR="00D20AB8">
        <w:rPr>
          <w:rFonts w:ascii="Arial" w:hAnsi="Arial" w:cs="Arial"/>
          <w:bCs/>
        </w:rPr>
        <w:t>3</w:t>
      </w:r>
      <w:r w:rsidR="001E1673">
        <w:rPr>
          <w:rFonts w:ascii="Arial" w:hAnsi="Arial" w:cs="Arial"/>
          <w:bCs/>
        </w:rPr>
        <w:t>/2</w:t>
      </w:r>
      <w:r w:rsidR="00D20AB8">
        <w:rPr>
          <w:rFonts w:ascii="Arial" w:hAnsi="Arial" w:cs="Arial"/>
          <w:bCs/>
        </w:rPr>
        <w:t>4</w:t>
      </w:r>
      <w:r w:rsidR="001E1673">
        <w:rPr>
          <w:rFonts w:ascii="Arial" w:hAnsi="Arial" w:cs="Arial"/>
          <w:bCs/>
        </w:rPr>
        <w:t xml:space="preserve"> FY </w:t>
      </w:r>
      <w:r w:rsidRPr="001100B3">
        <w:rPr>
          <w:rFonts w:ascii="Arial" w:hAnsi="Arial" w:cs="Arial"/>
          <w:bCs/>
        </w:rPr>
        <w:t>for consideration and reporting.</w:t>
      </w:r>
    </w:p>
    <w:p w14:paraId="237BD224" w14:textId="77777777" w:rsidR="003B4519" w:rsidRPr="00274A90" w:rsidRDefault="003B4519" w:rsidP="00443C7B">
      <w:pPr>
        <w:ind w:left="567" w:hanging="567"/>
        <w:rPr>
          <w:rFonts w:ascii="Arial" w:hAnsi="Arial" w:cs="Arial"/>
          <w:bCs/>
          <w:sz w:val="12"/>
          <w:szCs w:val="12"/>
        </w:rPr>
      </w:pPr>
    </w:p>
    <w:p w14:paraId="765B2660" w14:textId="7FAD3DB2" w:rsidR="00443C7B" w:rsidRPr="001100B3" w:rsidRDefault="00443C7B" w:rsidP="003B4519">
      <w:pPr>
        <w:ind w:left="567" w:hanging="567"/>
        <w:rPr>
          <w:rFonts w:ascii="Arial" w:hAnsi="Arial" w:cs="Arial"/>
          <w:bCs/>
        </w:rPr>
      </w:pPr>
      <w:r w:rsidRPr="001100B3">
        <w:rPr>
          <w:rFonts w:ascii="Arial" w:hAnsi="Arial" w:cs="Arial"/>
          <w:bCs/>
        </w:rPr>
        <w:t xml:space="preserve">On the </w:t>
      </w:r>
      <w:r w:rsidR="005F37EA">
        <w:rPr>
          <w:rFonts w:ascii="Arial" w:hAnsi="Arial" w:cs="Arial"/>
          <w:bCs/>
        </w:rPr>
        <w:t>15</w:t>
      </w:r>
      <w:r w:rsidR="0087491A">
        <w:rPr>
          <w:rFonts w:ascii="Arial" w:hAnsi="Arial" w:cs="Arial"/>
          <w:bCs/>
        </w:rPr>
        <w:t xml:space="preserve"> November </w:t>
      </w:r>
      <w:r w:rsidR="00556ED7">
        <w:rPr>
          <w:rFonts w:ascii="Arial" w:hAnsi="Arial" w:cs="Arial"/>
          <w:bCs/>
        </w:rPr>
        <w:t>202</w:t>
      </w:r>
      <w:r w:rsidR="005F37EA">
        <w:rPr>
          <w:rFonts w:ascii="Arial" w:hAnsi="Arial" w:cs="Arial"/>
          <w:bCs/>
        </w:rPr>
        <w:t>3</w:t>
      </w:r>
      <w:r w:rsidRPr="001100B3">
        <w:rPr>
          <w:rFonts w:ascii="Arial" w:hAnsi="Arial" w:cs="Arial"/>
          <w:bCs/>
        </w:rPr>
        <w:t>, the Committee received a presentation o</w:t>
      </w:r>
      <w:r w:rsidR="00E3701E">
        <w:rPr>
          <w:rFonts w:ascii="Arial" w:hAnsi="Arial" w:cs="Arial"/>
          <w:bCs/>
        </w:rPr>
        <w:t>f</w:t>
      </w:r>
      <w:r w:rsidRPr="001100B3">
        <w:rPr>
          <w:rFonts w:ascii="Arial" w:hAnsi="Arial" w:cs="Arial"/>
          <w:bCs/>
        </w:rPr>
        <w:t xml:space="preserve"> the research analysis on the </w:t>
      </w:r>
      <w:r w:rsidR="0087491A">
        <w:rPr>
          <w:rFonts w:ascii="Arial" w:hAnsi="Arial" w:cs="Arial"/>
          <w:bCs/>
        </w:rPr>
        <w:t xml:space="preserve">Second </w:t>
      </w:r>
      <w:r w:rsidRPr="001100B3">
        <w:rPr>
          <w:rFonts w:ascii="Arial" w:hAnsi="Arial" w:cs="Arial"/>
          <w:bCs/>
        </w:rPr>
        <w:t>Quarter Report for 202</w:t>
      </w:r>
      <w:r w:rsidR="005F37EA">
        <w:rPr>
          <w:rFonts w:ascii="Arial" w:hAnsi="Arial" w:cs="Arial"/>
          <w:bCs/>
        </w:rPr>
        <w:t>3</w:t>
      </w:r>
      <w:r w:rsidRPr="001100B3">
        <w:rPr>
          <w:rFonts w:ascii="Arial" w:hAnsi="Arial" w:cs="Arial"/>
          <w:bCs/>
        </w:rPr>
        <w:t>/2</w:t>
      </w:r>
      <w:r w:rsidR="005F37EA">
        <w:rPr>
          <w:rFonts w:ascii="Arial" w:hAnsi="Arial" w:cs="Arial"/>
          <w:bCs/>
        </w:rPr>
        <w:t>4</w:t>
      </w:r>
      <w:r w:rsidRPr="001100B3">
        <w:rPr>
          <w:rFonts w:ascii="Arial" w:hAnsi="Arial" w:cs="Arial"/>
          <w:bCs/>
        </w:rPr>
        <w:t xml:space="preserve"> FY. </w:t>
      </w:r>
    </w:p>
    <w:p w14:paraId="4D14BA50" w14:textId="77777777" w:rsidR="003B4519" w:rsidRPr="00274A90" w:rsidRDefault="003B4519" w:rsidP="003B4519">
      <w:pPr>
        <w:rPr>
          <w:rFonts w:ascii="Arial" w:hAnsi="Arial" w:cs="Arial"/>
          <w:bCs/>
          <w:sz w:val="12"/>
          <w:szCs w:val="12"/>
        </w:rPr>
      </w:pPr>
    </w:p>
    <w:p w14:paraId="21DC210B" w14:textId="08F05074" w:rsidR="00443C7B" w:rsidRPr="001100B3" w:rsidRDefault="003B4519" w:rsidP="003B4519">
      <w:pPr>
        <w:rPr>
          <w:rFonts w:ascii="Arial" w:hAnsi="Arial" w:cs="Arial"/>
          <w:bCs/>
        </w:rPr>
      </w:pPr>
      <w:r w:rsidRPr="001100B3">
        <w:rPr>
          <w:rFonts w:ascii="Arial" w:hAnsi="Arial" w:cs="Arial"/>
          <w:bCs/>
        </w:rPr>
        <w:t xml:space="preserve">On the </w:t>
      </w:r>
      <w:r w:rsidR="005F37EA">
        <w:rPr>
          <w:rFonts w:ascii="Arial" w:hAnsi="Arial" w:cs="Arial"/>
          <w:bCs/>
        </w:rPr>
        <w:t>16</w:t>
      </w:r>
      <w:r w:rsidR="0087491A">
        <w:rPr>
          <w:rFonts w:ascii="Arial" w:hAnsi="Arial" w:cs="Arial"/>
          <w:bCs/>
        </w:rPr>
        <w:t xml:space="preserve"> November 2</w:t>
      </w:r>
      <w:r w:rsidR="00556ED7">
        <w:rPr>
          <w:rFonts w:ascii="Arial" w:hAnsi="Arial" w:cs="Arial"/>
          <w:bCs/>
        </w:rPr>
        <w:t>02</w:t>
      </w:r>
      <w:r w:rsidR="00650D44">
        <w:rPr>
          <w:rFonts w:ascii="Arial" w:hAnsi="Arial" w:cs="Arial"/>
          <w:bCs/>
        </w:rPr>
        <w:t>3</w:t>
      </w:r>
      <w:r w:rsidR="000300A5">
        <w:rPr>
          <w:rFonts w:ascii="Arial" w:hAnsi="Arial" w:cs="Arial"/>
          <w:bCs/>
        </w:rPr>
        <w:t xml:space="preserve">, </w:t>
      </w:r>
      <w:r w:rsidR="00443C7B" w:rsidRPr="001100B3">
        <w:rPr>
          <w:rFonts w:ascii="Arial" w:hAnsi="Arial" w:cs="Arial"/>
          <w:bCs/>
        </w:rPr>
        <w:t xml:space="preserve">the Department presented the </w:t>
      </w:r>
      <w:r w:rsidR="0087491A">
        <w:rPr>
          <w:rFonts w:ascii="Arial" w:hAnsi="Arial" w:cs="Arial"/>
          <w:bCs/>
        </w:rPr>
        <w:t xml:space="preserve">Second </w:t>
      </w:r>
      <w:r w:rsidR="00443C7B" w:rsidRPr="001100B3">
        <w:rPr>
          <w:rFonts w:ascii="Arial" w:hAnsi="Arial" w:cs="Arial"/>
          <w:bCs/>
        </w:rPr>
        <w:t>Quarter Performance Report for 202</w:t>
      </w:r>
      <w:r w:rsidR="005F37EA">
        <w:rPr>
          <w:rFonts w:ascii="Arial" w:hAnsi="Arial" w:cs="Arial"/>
          <w:bCs/>
        </w:rPr>
        <w:t>3</w:t>
      </w:r>
      <w:r w:rsidR="000300A5">
        <w:rPr>
          <w:rFonts w:ascii="Arial" w:hAnsi="Arial" w:cs="Arial"/>
          <w:bCs/>
        </w:rPr>
        <w:t>/2</w:t>
      </w:r>
      <w:r w:rsidR="005F37EA">
        <w:rPr>
          <w:rFonts w:ascii="Arial" w:hAnsi="Arial" w:cs="Arial"/>
          <w:bCs/>
        </w:rPr>
        <w:t>4</w:t>
      </w:r>
      <w:r w:rsidR="000300A5">
        <w:rPr>
          <w:rFonts w:ascii="Arial" w:hAnsi="Arial" w:cs="Arial"/>
          <w:bCs/>
        </w:rPr>
        <w:t xml:space="preserve"> </w:t>
      </w:r>
      <w:r w:rsidR="00443C7B" w:rsidRPr="001100B3">
        <w:rPr>
          <w:rFonts w:ascii="Arial" w:hAnsi="Arial" w:cs="Arial"/>
          <w:bCs/>
        </w:rPr>
        <w:t>FY</w:t>
      </w:r>
      <w:r w:rsidR="00B86E57">
        <w:rPr>
          <w:rFonts w:ascii="Arial" w:hAnsi="Arial" w:cs="Arial"/>
          <w:bCs/>
        </w:rPr>
        <w:t xml:space="preserve"> to the Committee</w:t>
      </w:r>
      <w:r w:rsidR="00443C7B" w:rsidRPr="001100B3">
        <w:rPr>
          <w:rFonts w:ascii="Arial" w:hAnsi="Arial" w:cs="Arial"/>
          <w:bCs/>
        </w:rPr>
        <w:t>.</w:t>
      </w:r>
    </w:p>
    <w:p w14:paraId="78E050F5" w14:textId="77777777" w:rsidR="00CD2500" w:rsidRPr="00274A90" w:rsidRDefault="00CD2500" w:rsidP="003B4519">
      <w:pPr>
        <w:rPr>
          <w:rFonts w:ascii="Arial" w:hAnsi="Arial" w:cs="Arial"/>
          <w:bCs/>
          <w:sz w:val="10"/>
          <w:szCs w:val="10"/>
        </w:rPr>
      </w:pPr>
    </w:p>
    <w:p w14:paraId="1B73B4CB" w14:textId="35F470BC" w:rsidR="004C2145" w:rsidRDefault="00443C7B" w:rsidP="001100B3">
      <w:pPr>
        <w:rPr>
          <w:rFonts w:ascii="Arial" w:hAnsi="Arial" w:cs="Arial"/>
          <w:bCs/>
        </w:rPr>
      </w:pPr>
      <w:r w:rsidRPr="001100B3">
        <w:rPr>
          <w:rFonts w:ascii="Arial" w:hAnsi="Arial" w:cs="Arial"/>
          <w:bCs/>
        </w:rPr>
        <w:t xml:space="preserve">On </w:t>
      </w:r>
      <w:r w:rsidR="00662D55">
        <w:rPr>
          <w:rFonts w:ascii="Arial" w:hAnsi="Arial" w:cs="Arial"/>
          <w:bCs/>
        </w:rPr>
        <w:t>30</w:t>
      </w:r>
      <w:r w:rsidR="0087491A">
        <w:rPr>
          <w:rFonts w:ascii="Arial" w:hAnsi="Arial" w:cs="Arial"/>
          <w:bCs/>
        </w:rPr>
        <w:t xml:space="preserve"> November </w:t>
      </w:r>
      <w:r w:rsidR="00072F63">
        <w:rPr>
          <w:rFonts w:ascii="Arial" w:hAnsi="Arial" w:cs="Arial"/>
          <w:bCs/>
        </w:rPr>
        <w:t>202</w:t>
      </w:r>
      <w:r w:rsidR="00662D55">
        <w:rPr>
          <w:rFonts w:ascii="Arial" w:hAnsi="Arial" w:cs="Arial"/>
          <w:bCs/>
        </w:rPr>
        <w:t>3</w:t>
      </w:r>
      <w:r w:rsidRPr="001100B3">
        <w:rPr>
          <w:rFonts w:ascii="Arial" w:hAnsi="Arial" w:cs="Arial"/>
          <w:bCs/>
        </w:rPr>
        <w:t xml:space="preserve">, the Committee deliberated and adopted the draft </w:t>
      </w:r>
      <w:r w:rsidR="0087491A">
        <w:rPr>
          <w:rFonts w:ascii="Arial" w:hAnsi="Arial" w:cs="Arial"/>
          <w:bCs/>
        </w:rPr>
        <w:t xml:space="preserve">Second </w:t>
      </w:r>
      <w:r w:rsidRPr="001100B3">
        <w:rPr>
          <w:rFonts w:ascii="Arial" w:hAnsi="Arial" w:cs="Arial"/>
          <w:bCs/>
        </w:rPr>
        <w:t>Quarter Report for 202</w:t>
      </w:r>
      <w:r w:rsidR="005F37EA">
        <w:rPr>
          <w:rFonts w:ascii="Arial" w:hAnsi="Arial" w:cs="Arial"/>
          <w:bCs/>
        </w:rPr>
        <w:t>3</w:t>
      </w:r>
      <w:r w:rsidR="000300A5">
        <w:rPr>
          <w:rFonts w:ascii="Arial" w:hAnsi="Arial" w:cs="Arial"/>
          <w:bCs/>
        </w:rPr>
        <w:t>/2</w:t>
      </w:r>
      <w:r w:rsidR="005F37EA">
        <w:rPr>
          <w:rFonts w:ascii="Arial" w:hAnsi="Arial" w:cs="Arial"/>
          <w:bCs/>
        </w:rPr>
        <w:t>4</w:t>
      </w:r>
      <w:r w:rsidRPr="001100B3">
        <w:rPr>
          <w:rFonts w:ascii="Arial" w:hAnsi="Arial" w:cs="Arial"/>
          <w:bCs/>
        </w:rPr>
        <w:t xml:space="preserve"> FY.</w:t>
      </w:r>
      <w:r w:rsidR="00274A90">
        <w:rPr>
          <w:rFonts w:ascii="Arial" w:hAnsi="Arial" w:cs="Arial"/>
          <w:bCs/>
        </w:rPr>
        <w:t xml:space="preserve"> </w:t>
      </w:r>
      <w:r w:rsidR="00662D55">
        <w:rPr>
          <w:rFonts w:ascii="Arial" w:hAnsi="Arial" w:cs="Arial"/>
          <w:bCs/>
        </w:rPr>
        <w:t xml:space="preserve">It </w:t>
      </w:r>
      <w:r w:rsidR="000C7F6E">
        <w:rPr>
          <w:rFonts w:ascii="Arial" w:hAnsi="Arial" w:cs="Arial"/>
          <w:bCs/>
        </w:rPr>
        <w:t xml:space="preserve">was </w:t>
      </w:r>
      <w:r w:rsidR="00662D55">
        <w:rPr>
          <w:rFonts w:ascii="Arial" w:hAnsi="Arial" w:cs="Arial"/>
          <w:bCs/>
        </w:rPr>
        <w:t xml:space="preserve">noted that the </w:t>
      </w:r>
      <w:r w:rsidR="004C2145" w:rsidRPr="004C2145">
        <w:rPr>
          <w:rFonts w:ascii="Arial" w:hAnsi="Arial" w:cs="Arial"/>
          <w:bCs/>
        </w:rPr>
        <w:t>GDSACR did not submit the second quarter performance report within relevant time frames for consideration by the Committee, they submitted the report and had to rescind it because it had some of the pages missing.</w:t>
      </w:r>
    </w:p>
    <w:p w14:paraId="1CA23AF1" w14:textId="40199F9E" w:rsidR="00F34820" w:rsidRPr="001100B3" w:rsidRDefault="00F34820" w:rsidP="00F34820">
      <w:pPr>
        <w:pStyle w:val="Heading1"/>
        <w:shd w:val="clear" w:color="auto" w:fill="D9D9D9" w:themeFill="background1" w:themeFillShade="D9"/>
        <w:ind w:left="360"/>
        <w:rPr>
          <w:rFonts w:ascii="Arial" w:hAnsi="Arial" w:cs="Arial"/>
          <w:color w:val="auto"/>
          <w:sz w:val="22"/>
          <w:szCs w:val="22"/>
        </w:rPr>
      </w:pPr>
      <w:r>
        <w:rPr>
          <w:rFonts w:ascii="Arial" w:hAnsi="Arial" w:cs="Arial"/>
          <w:color w:val="auto"/>
          <w:sz w:val="22"/>
          <w:szCs w:val="22"/>
        </w:rPr>
        <w:t>v.</w:t>
      </w:r>
      <w:r>
        <w:rPr>
          <w:rFonts w:ascii="Arial" w:hAnsi="Arial" w:cs="Arial"/>
          <w:color w:val="auto"/>
          <w:sz w:val="22"/>
          <w:szCs w:val="22"/>
        </w:rPr>
        <w:tab/>
        <w:t xml:space="preserve"> COMLIANCE AND QUALITY</w:t>
      </w:r>
    </w:p>
    <w:p w14:paraId="16BC038D" w14:textId="77777777" w:rsidR="00F34820" w:rsidRPr="008B16A1" w:rsidRDefault="00F34820" w:rsidP="00F34820">
      <w:pPr>
        <w:spacing w:after="200" w:line="240" w:lineRule="auto"/>
        <w:jc w:val="left"/>
        <w:rPr>
          <w:rFonts w:ascii="Arial" w:hAnsi="Arial" w:cs="Arial"/>
          <w:bCs/>
          <w:sz w:val="4"/>
          <w:szCs w:val="4"/>
        </w:rPr>
      </w:pPr>
    </w:p>
    <w:p w14:paraId="26185081" w14:textId="71DC3904" w:rsidR="00F34820" w:rsidRPr="00F34820" w:rsidRDefault="00F34820" w:rsidP="00F34820">
      <w:pPr>
        <w:rPr>
          <w:rFonts w:ascii="Arial" w:hAnsi="Arial" w:cs="Arial"/>
          <w:b/>
        </w:rPr>
      </w:pPr>
      <w:r w:rsidRPr="00F34820">
        <w:rPr>
          <w:rFonts w:ascii="Arial" w:hAnsi="Arial" w:cs="Arial"/>
          <w:b/>
        </w:rPr>
        <w:t>1 Timeframes</w:t>
      </w:r>
    </w:p>
    <w:p w14:paraId="0DD53B09" w14:textId="0DF2760E" w:rsidR="00F34820" w:rsidRDefault="00F34820" w:rsidP="00F34820">
      <w:pPr>
        <w:rPr>
          <w:rFonts w:ascii="Arial" w:hAnsi="Arial" w:cs="Arial"/>
          <w:bCs/>
        </w:rPr>
      </w:pPr>
      <w:r w:rsidRPr="00F34820">
        <w:rPr>
          <w:rFonts w:ascii="Arial" w:hAnsi="Arial" w:cs="Arial"/>
          <w:bCs/>
        </w:rPr>
        <w:t xml:space="preserve">The report was prepared and submitted to the Legislature on </w:t>
      </w:r>
      <w:r w:rsidR="00210230">
        <w:rPr>
          <w:rFonts w:ascii="Arial" w:hAnsi="Arial" w:cs="Arial"/>
          <w:bCs/>
        </w:rPr>
        <w:t>3</w:t>
      </w:r>
      <w:r w:rsidRPr="00F34820">
        <w:rPr>
          <w:rFonts w:ascii="Arial" w:hAnsi="Arial" w:cs="Arial"/>
          <w:bCs/>
        </w:rPr>
        <w:t>1 October 202</w:t>
      </w:r>
      <w:r w:rsidR="00210230">
        <w:rPr>
          <w:rFonts w:ascii="Arial" w:hAnsi="Arial" w:cs="Arial"/>
          <w:bCs/>
        </w:rPr>
        <w:t>3</w:t>
      </w:r>
      <w:r w:rsidRPr="00F34820">
        <w:rPr>
          <w:rFonts w:ascii="Arial" w:hAnsi="Arial" w:cs="Arial"/>
          <w:bCs/>
        </w:rPr>
        <w:t>.</w:t>
      </w:r>
      <w:r w:rsidR="00210230">
        <w:rPr>
          <w:rFonts w:ascii="Arial" w:hAnsi="Arial" w:cs="Arial"/>
          <w:bCs/>
        </w:rPr>
        <w:t xml:space="preserve"> It </w:t>
      </w:r>
      <w:r w:rsidR="000C7F6E">
        <w:rPr>
          <w:rFonts w:ascii="Arial" w:hAnsi="Arial" w:cs="Arial"/>
          <w:bCs/>
        </w:rPr>
        <w:t xml:space="preserve">was </w:t>
      </w:r>
      <w:r w:rsidR="000C7F6E" w:rsidRPr="000C7F6E">
        <w:rPr>
          <w:rFonts w:ascii="Arial" w:hAnsi="Arial" w:cs="Arial"/>
          <w:bCs/>
        </w:rPr>
        <w:t>noted that the GDSACR did not submit the second quarter performance report within relevant time frames for consideration by the Committee, they submitted the report and had to rescind it because it had some of the pages missing.</w:t>
      </w:r>
    </w:p>
    <w:p w14:paraId="74D7DE9B" w14:textId="77777777" w:rsidR="00274A90" w:rsidRDefault="00274A90" w:rsidP="00F34820">
      <w:pPr>
        <w:rPr>
          <w:rFonts w:ascii="Arial" w:hAnsi="Arial" w:cs="Arial"/>
          <w:bCs/>
        </w:rPr>
      </w:pPr>
    </w:p>
    <w:p w14:paraId="159C5B19" w14:textId="77777777" w:rsidR="00274A90" w:rsidRPr="00F34820" w:rsidRDefault="00274A90" w:rsidP="00F34820">
      <w:pPr>
        <w:rPr>
          <w:rFonts w:ascii="Arial" w:hAnsi="Arial" w:cs="Arial"/>
          <w:bCs/>
        </w:rPr>
      </w:pPr>
    </w:p>
    <w:p w14:paraId="48467766" w14:textId="73E1D632" w:rsidR="00F34820" w:rsidRPr="00F34820" w:rsidRDefault="00F34820" w:rsidP="00F34820">
      <w:pPr>
        <w:rPr>
          <w:rFonts w:ascii="Arial" w:hAnsi="Arial" w:cs="Arial"/>
          <w:b/>
        </w:rPr>
      </w:pPr>
      <w:r w:rsidRPr="00F34820">
        <w:rPr>
          <w:rFonts w:ascii="Arial" w:hAnsi="Arial" w:cs="Arial"/>
          <w:b/>
        </w:rPr>
        <w:t>2 Format</w:t>
      </w:r>
    </w:p>
    <w:p w14:paraId="525F678F" w14:textId="77777777" w:rsidR="00F34820" w:rsidRPr="00F34820" w:rsidRDefault="00F34820" w:rsidP="00F34820">
      <w:pPr>
        <w:rPr>
          <w:rFonts w:ascii="Arial" w:hAnsi="Arial" w:cs="Arial"/>
          <w:bCs/>
        </w:rPr>
      </w:pPr>
      <w:r w:rsidRPr="00F34820">
        <w:rPr>
          <w:rFonts w:ascii="Arial" w:hAnsi="Arial" w:cs="Arial"/>
          <w:bCs/>
        </w:rPr>
        <w:t>This Department has aligned its report to the format used by other Departments, and it has also linked its performance to the outcome-based approach adopted by Government.</w:t>
      </w:r>
    </w:p>
    <w:p w14:paraId="3114BB2E" w14:textId="5C78E083" w:rsidR="00F34820" w:rsidRPr="00F34820" w:rsidRDefault="00F34820" w:rsidP="00F34820">
      <w:pPr>
        <w:rPr>
          <w:rFonts w:ascii="Arial" w:hAnsi="Arial" w:cs="Arial"/>
          <w:b/>
        </w:rPr>
      </w:pPr>
      <w:r w:rsidRPr="00F34820">
        <w:rPr>
          <w:rFonts w:ascii="Arial" w:hAnsi="Arial" w:cs="Arial"/>
          <w:b/>
        </w:rPr>
        <w:t>3 Policy and Legislation</w:t>
      </w:r>
    </w:p>
    <w:p w14:paraId="035DB293" w14:textId="032AB333" w:rsidR="00F34820" w:rsidRPr="00F34820" w:rsidRDefault="00FF0221" w:rsidP="00F34820">
      <w:pPr>
        <w:rPr>
          <w:rFonts w:ascii="Arial" w:hAnsi="Arial" w:cs="Arial"/>
          <w:bCs/>
        </w:rPr>
      </w:pPr>
      <w:r w:rsidRPr="00FF0221">
        <w:rPr>
          <w:rFonts w:ascii="Arial" w:hAnsi="Arial" w:cs="Arial"/>
          <w:bCs/>
        </w:rPr>
        <w:t xml:space="preserve">It </w:t>
      </w:r>
      <w:r w:rsidR="00E60DF7">
        <w:rPr>
          <w:rFonts w:ascii="Arial" w:hAnsi="Arial" w:cs="Arial"/>
          <w:bCs/>
        </w:rPr>
        <w:t xml:space="preserve">was </w:t>
      </w:r>
      <w:r w:rsidRPr="00FF0221">
        <w:rPr>
          <w:rFonts w:ascii="Arial" w:hAnsi="Arial" w:cs="Arial"/>
          <w:bCs/>
        </w:rPr>
        <w:t>noted that the GDSACR did not submit the second quarter performance report within relevant time frames for consideration by the Committee, they submitted the report and had to rescind it because it had some of the pages missing.</w:t>
      </w:r>
    </w:p>
    <w:p w14:paraId="3C98633B" w14:textId="44E3498D" w:rsidR="00F34820" w:rsidRPr="00F34820" w:rsidRDefault="00F34820" w:rsidP="00F34820">
      <w:pPr>
        <w:rPr>
          <w:rFonts w:ascii="Arial" w:hAnsi="Arial" w:cs="Arial"/>
          <w:b/>
        </w:rPr>
      </w:pPr>
      <w:r w:rsidRPr="00F34820">
        <w:rPr>
          <w:rFonts w:ascii="Arial" w:hAnsi="Arial" w:cs="Arial"/>
          <w:b/>
        </w:rPr>
        <w:t>4 Controls</w:t>
      </w:r>
    </w:p>
    <w:p w14:paraId="3D23A041" w14:textId="126F70CD" w:rsidR="00F34820" w:rsidRPr="00F34820" w:rsidRDefault="00F34820" w:rsidP="00F34820">
      <w:pPr>
        <w:rPr>
          <w:rFonts w:ascii="Arial" w:hAnsi="Arial" w:cs="Arial"/>
          <w:bCs/>
        </w:rPr>
      </w:pPr>
      <w:r w:rsidRPr="00F34820">
        <w:rPr>
          <w:rFonts w:ascii="Arial" w:hAnsi="Arial" w:cs="Arial"/>
          <w:bCs/>
        </w:rPr>
        <w:t>Sport, Recreation, Arts and Culture Committee Second Report on the Department for 202</w:t>
      </w:r>
      <w:r w:rsidR="00E60DF7">
        <w:rPr>
          <w:rFonts w:ascii="Arial" w:hAnsi="Arial" w:cs="Arial"/>
          <w:bCs/>
        </w:rPr>
        <w:t>3</w:t>
      </w:r>
      <w:r w:rsidRPr="00F34820">
        <w:rPr>
          <w:rFonts w:ascii="Arial" w:hAnsi="Arial" w:cs="Arial"/>
          <w:bCs/>
        </w:rPr>
        <w:t>/2</w:t>
      </w:r>
      <w:r w:rsidR="00E60DF7">
        <w:rPr>
          <w:rFonts w:ascii="Arial" w:hAnsi="Arial" w:cs="Arial"/>
          <w:bCs/>
        </w:rPr>
        <w:t>4</w:t>
      </w:r>
      <w:r w:rsidRPr="00F34820">
        <w:rPr>
          <w:rFonts w:ascii="Arial" w:hAnsi="Arial" w:cs="Arial"/>
          <w:bCs/>
        </w:rPr>
        <w:t xml:space="preserve"> FY.</w:t>
      </w:r>
    </w:p>
    <w:p w14:paraId="1AC7C4F1" w14:textId="6509979D" w:rsidR="00F34820" w:rsidRPr="00F34820" w:rsidRDefault="00F34820" w:rsidP="00F34820">
      <w:pPr>
        <w:rPr>
          <w:rFonts w:ascii="Arial" w:hAnsi="Arial" w:cs="Arial"/>
          <w:bCs/>
        </w:rPr>
      </w:pPr>
      <w:r w:rsidRPr="00F34820">
        <w:rPr>
          <w:rFonts w:ascii="Arial" w:hAnsi="Arial" w:cs="Arial"/>
          <w:bCs/>
        </w:rPr>
        <w:t>The report tabled in the Legislature has been signed off by the Head of the Department, the Accounting Officer, and the Executive Authority. The approval by the most senior authority in the Department demonstrates that an effort is made to ensure that the report is accurate.</w:t>
      </w:r>
    </w:p>
    <w:p w14:paraId="7CDB1788" w14:textId="26D60442" w:rsidR="00F34820" w:rsidRPr="00F34820" w:rsidRDefault="00F34820" w:rsidP="00F34820">
      <w:pPr>
        <w:rPr>
          <w:rFonts w:ascii="Arial" w:hAnsi="Arial" w:cs="Arial"/>
          <w:b/>
        </w:rPr>
      </w:pPr>
      <w:r w:rsidRPr="00F34820">
        <w:rPr>
          <w:rFonts w:ascii="Arial" w:hAnsi="Arial" w:cs="Arial"/>
          <w:b/>
        </w:rPr>
        <w:t>5</w:t>
      </w:r>
      <w:r w:rsidR="004E2EE7">
        <w:rPr>
          <w:rFonts w:ascii="Arial" w:hAnsi="Arial" w:cs="Arial"/>
          <w:b/>
        </w:rPr>
        <w:t>.</w:t>
      </w:r>
      <w:r w:rsidRPr="00F34820">
        <w:rPr>
          <w:rFonts w:ascii="Arial" w:hAnsi="Arial" w:cs="Arial"/>
          <w:b/>
        </w:rPr>
        <w:t xml:space="preserve"> Adequacy of Controls</w:t>
      </w:r>
    </w:p>
    <w:p w14:paraId="78933CC5" w14:textId="311CBB6B" w:rsidR="009E06B3" w:rsidRDefault="00F34820" w:rsidP="001100B3">
      <w:pPr>
        <w:rPr>
          <w:rFonts w:ascii="Arial" w:hAnsi="Arial" w:cs="Arial"/>
          <w:bCs/>
        </w:rPr>
      </w:pPr>
      <w:r w:rsidRPr="00F34820">
        <w:rPr>
          <w:rFonts w:ascii="Arial" w:hAnsi="Arial" w:cs="Arial"/>
          <w:bCs/>
        </w:rPr>
        <w:t xml:space="preserve">The report controls within the Department have proven to be adequate to ensure compliance with the necessary requirements for </w:t>
      </w:r>
      <w:r w:rsidR="008B16A1" w:rsidRPr="00F34820">
        <w:rPr>
          <w:rFonts w:ascii="Arial" w:hAnsi="Arial" w:cs="Arial"/>
          <w:bCs/>
        </w:rPr>
        <w:t>sub</w:t>
      </w:r>
      <w:r w:rsidR="008B16A1">
        <w:rPr>
          <w:rFonts w:ascii="Arial" w:hAnsi="Arial" w:cs="Arial"/>
          <w:bCs/>
        </w:rPr>
        <w:t>m</w:t>
      </w:r>
      <w:r w:rsidR="008B16A1" w:rsidRPr="00F34820">
        <w:rPr>
          <w:rFonts w:ascii="Arial" w:hAnsi="Arial" w:cs="Arial"/>
          <w:bCs/>
        </w:rPr>
        <w:t>ission</w:t>
      </w:r>
      <w:r w:rsidRPr="00F34820">
        <w:rPr>
          <w:rFonts w:ascii="Arial" w:hAnsi="Arial" w:cs="Arial"/>
          <w:bCs/>
        </w:rPr>
        <w:t xml:space="preserve"> of the Second Quarter Report.</w:t>
      </w:r>
    </w:p>
    <w:p w14:paraId="7261AED5" w14:textId="7E51290C" w:rsidR="004B7663" w:rsidRPr="001100B3" w:rsidRDefault="001D680E" w:rsidP="00736D7D">
      <w:pPr>
        <w:pStyle w:val="Heading1"/>
        <w:numPr>
          <w:ilvl w:val="3"/>
          <w:numId w:val="1"/>
        </w:numPr>
        <w:shd w:val="clear" w:color="auto" w:fill="D9D9D9" w:themeFill="background1" w:themeFillShade="D9"/>
        <w:tabs>
          <w:tab w:val="clear" w:pos="2880"/>
        </w:tabs>
        <w:ind w:left="567" w:hanging="567"/>
        <w:jc w:val="left"/>
        <w:rPr>
          <w:rFonts w:ascii="Arial" w:hAnsi="Arial" w:cs="Arial"/>
          <w:color w:val="auto"/>
          <w:sz w:val="22"/>
          <w:szCs w:val="22"/>
        </w:rPr>
      </w:pPr>
      <w:bookmarkStart w:id="17" w:name="_Toc50576911"/>
      <w:r w:rsidRPr="001100B3">
        <w:rPr>
          <w:rFonts w:ascii="Arial" w:hAnsi="Arial" w:cs="Arial"/>
          <w:color w:val="auto"/>
          <w:sz w:val="22"/>
          <w:szCs w:val="22"/>
        </w:rPr>
        <w:t xml:space="preserve">OVERSIGHT ON </w:t>
      </w:r>
      <w:r w:rsidR="00D74068" w:rsidRPr="001100B3">
        <w:rPr>
          <w:rFonts w:ascii="Arial" w:hAnsi="Arial" w:cs="Arial"/>
          <w:color w:val="auto"/>
          <w:sz w:val="22"/>
          <w:szCs w:val="22"/>
        </w:rPr>
        <w:t>DEPARTMENT / ENTITY</w:t>
      </w:r>
      <w:r w:rsidR="001E2ED4" w:rsidRPr="001100B3">
        <w:rPr>
          <w:rFonts w:ascii="Arial" w:hAnsi="Arial" w:cs="Arial"/>
          <w:color w:val="auto"/>
          <w:sz w:val="22"/>
          <w:szCs w:val="22"/>
        </w:rPr>
        <w:t xml:space="preserve"> </w:t>
      </w:r>
      <w:r w:rsidR="006F5174" w:rsidRPr="001100B3">
        <w:rPr>
          <w:rFonts w:ascii="Arial" w:hAnsi="Arial" w:cs="Arial"/>
          <w:color w:val="auto"/>
          <w:sz w:val="22"/>
          <w:szCs w:val="22"/>
        </w:rPr>
        <w:t xml:space="preserve">ACHIEVEMENT OF </w:t>
      </w:r>
      <w:r w:rsidR="004B7663" w:rsidRPr="001100B3">
        <w:rPr>
          <w:rFonts w:ascii="Arial" w:hAnsi="Arial" w:cs="Arial"/>
          <w:color w:val="auto"/>
          <w:sz w:val="22"/>
          <w:szCs w:val="22"/>
        </w:rPr>
        <w:t xml:space="preserve">STRATEGIC </w:t>
      </w:r>
      <w:r w:rsidR="00396E0C" w:rsidRPr="001100B3">
        <w:rPr>
          <w:rFonts w:ascii="Arial" w:hAnsi="Arial" w:cs="Arial"/>
          <w:color w:val="auto"/>
          <w:sz w:val="22"/>
          <w:szCs w:val="22"/>
        </w:rPr>
        <w:t>PRIORITIES</w:t>
      </w:r>
      <w:bookmarkEnd w:id="17"/>
    </w:p>
    <w:p w14:paraId="7CB62672" w14:textId="77777777" w:rsidR="008B16A1" w:rsidRPr="008B16A1" w:rsidRDefault="008B16A1" w:rsidP="004735AA">
      <w:pPr>
        <w:spacing w:after="200" w:line="276" w:lineRule="auto"/>
        <w:jc w:val="left"/>
        <w:rPr>
          <w:rFonts w:ascii="Arial" w:eastAsiaTheme="minorEastAsia" w:hAnsi="Arial" w:cs="Arial"/>
          <w:b/>
          <w:bCs/>
          <w:sz w:val="2"/>
          <w:szCs w:val="2"/>
          <w:lang w:eastAsia="en-ZA"/>
        </w:rPr>
      </w:pPr>
    </w:p>
    <w:p w14:paraId="59971557" w14:textId="13ECC109" w:rsidR="004735AA" w:rsidRPr="002F0088" w:rsidRDefault="004735AA" w:rsidP="004735AA">
      <w:pPr>
        <w:spacing w:after="200" w:line="276" w:lineRule="auto"/>
        <w:jc w:val="left"/>
        <w:rPr>
          <w:rFonts w:ascii="Arial" w:eastAsiaTheme="minorEastAsia" w:hAnsi="Arial" w:cs="Arial"/>
          <w:b/>
          <w:bCs/>
          <w:lang w:eastAsia="en-ZA"/>
        </w:rPr>
      </w:pPr>
      <w:r w:rsidRPr="002F0088">
        <w:rPr>
          <w:rFonts w:ascii="Arial" w:eastAsiaTheme="minorEastAsia" w:hAnsi="Arial" w:cs="Arial"/>
          <w:b/>
          <w:bCs/>
          <w:lang w:eastAsia="en-ZA"/>
        </w:rPr>
        <w:t xml:space="preserve">Provincial Priorities </w:t>
      </w:r>
    </w:p>
    <w:p w14:paraId="141A8340" w14:textId="77777777" w:rsidR="004735AA" w:rsidRPr="0020414C" w:rsidRDefault="004735AA" w:rsidP="00274A90">
      <w:pPr>
        <w:spacing w:after="200"/>
        <w:rPr>
          <w:rFonts w:ascii="Arial" w:eastAsiaTheme="minorEastAsia" w:hAnsi="Arial" w:cs="Arial"/>
          <w:lang w:eastAsia="en-ZA"/>
        </w:rPr>
      </w:pPr>
      <w:r w:rsidRPr="0020414C">
        <w:rPr>
          <w:rFonts w:ascii="Arial" w:eastAsiaTheme="minorEastAsia" w:hAnsi="Arial" w:cs="Arial"/>
          <w:lang w:eastAsia="en-ZA"/>
        </w:rPr>
        <w:t>During the 2023 state of the province address, the Premier of Gauteng, Honourable Panyaza Lesufi highlighted the critical role of sports in economic development. He also indicated that Gauteng is blessed with abundant artistic and athletic talent; therefore, the approach of government should be to use sport and the arts as a vehicle for economic empowerment and transformation. To demonstrate how important sport is, the GDSACR has started sports development at Early Childhood Development (ECD) centres not only at primary schools. The honourable Premier made the following commitments:</w:t>
      </w:r>
    </w:p>
    <w:p w14:paraId="59161621" w14:textId="02A18D68" w:rsidR="004735AA" w:rsidRPr="0020414C" w:rsidRDefault="004735AA" w:rsidP="00274A90">
      <w:pPr>
        <w:spacing w:after="200" w:line="276" w:lineRule="auto"/>
        <w:rPr>
          <w:rFonts w:ascii="Arial" w:eastAsiaTheme="minorEastAsia" w:hAnsi="Arial" w:cs="Arial"/>
          <w:lang w:eastAsia="en-ZA"/>
        </w:rPr>
      </w:pPr>
      <w:r w:rsidRPr="0020414C">
        <w:rPr>
          <w:rFonts w:ascii="Arial" w:eastAsiaTheme="minorEastAsia" w:hAnsi="Arial" w:cs="Arial"/>
          <w:lang w:eastAsia="en-ZA"/>
        </w:rPr>
        <w:t xml:space="preserve">As part of </w:t>
      </w:r>
      <w:r w:rsidR="006E6042">
        <w:rPr>
          <w:rFonts w:ascii="Arial" w:eastAsiaTheme="minorEastAsia" w:hAnsi="Arial" w:cs="Arial"/>
          <w:lang w:eastAsia="en-ZA"/>
        </w:rPr>
        <w:t xml:space="preserve">their </w:t>
      </w:r>
      <w:r w:rsidRPr="0020414C">
        <w:rPr>
          <w:rFonts w:ascii="Arial" w:eastAsiaTheme="minorEastAsia" w:hAnsi="Arial" w:cs="Arial"/>
          <w:lang w:eastAsia="en-ZA"/>
        </w:rPr>
        <w:t xml:space="preserve">investment in future school sports, all </w:t>
      </w:r>
      <w:r w:rsidR="006E6042">
        <w:rPr>
          <w:rFonts w:ascii="Arial" w:eastAsiaTheme="minorEastAsia" w:hAnsi="Arial" w:cs="Arial"/>
          <w:lang w:eastAsia="en-ZA"/>
        </w:rPr>
        <w:t xml:space="preserve">their </w:t>
      </w:r>
      <w:r w:rsidRPr="0020414C">
        <w:rPr>
          <w:rFonts w:ascii="Arial" w:eastAsiaTheme="minorEastAsia" w:hAnsi="Arial" w:cs="Arial"/>
          <w:lang w:eastAsia="en-ZA"/>
        </w:rPr>
        <w:t>ECD centres will have a</w:t>
      </w:r>
      <w:r w:rsidR="0020414C" w:rsidRPr="0020414C">
        <w:rPr>
          <w:rFonts w:ascii="Arial" w:eastAsiaTheme="minorEastAsia" w:hAnsi="Arial" w:cs="Arial"/>
          <w:lang w:eastAsia="en-ZA"/>
        </w:rPr>
        <w:t xml:space="preserve"> </w:t>
      </w:r>
      <w:r w:rsidRPr="0020414C">
        <w:rPr>
          <w:rFonts w:ascii="Arial" w:eastAsiaTheme="minorEastAsia" w:hAnsi="Arial" w:cs="Arial"/>
          <w:lang w:eastAsia="en-ZA"/>
        </w:rPr>
        <w:t>dedicated Sports Wednesday.</w:t>
      </w:r>
    </w:p>
    <w:p w14:paraId="3F5BDE95" w14:textId="0BBCB004" w:rsidR="004735AA" w:rsidRPr="0020414C" w:rsidRDefault="004735AA" w:rsidP="00274A90">
      <w:pPr>
        <w:spacing w:after="200" w:line="276" w:lineRule="auto"/>
        <w:rPr>
          <w:rFonts w:ascii="Arial" w:eastAsiaTheme="minorEastAsia" w:hAnsi="Arial" w:cs="Arial"/>
          <w:lang w:eastAsia="en-ZA"/>
        </w:rPr>
      </w:pPr>
      <w:r w:rsidRPr="0020414C">
        <w:rPr>
          <w:rFonts w:ascii="Arial" w:eastAsiaTheme="minorEastAsia" w:hAnsi="Arial" w:cs="Arial"/>
          <w:lang w:eastAsia="en-ZA"/>
        </w:rPr>
        <w:t xml:space="preserve">As part of </w:t>
      </w:r>
      <w:r w:rsidR="00697D0D">
        <w:rPr>
          <w:rFonts w:ascii="Arial" w:eastAsiaTheme="minorEastAsia" w:hAnsi="Arial" w:cs="Arial"/>
          <w:lang w:eastAsia="en-ZA"/>
        </w:rPr>
        <w:t xml:space="preserve">their </w:t>
      </w:r>
      <w:r w:rsidRPr="0020414C">
        <w:rPr>
          <w:rFonts w:ascii="Arial" w:eastAsiaTheme="minorEastAsia" w:hAnsi="Arial" w:cs="Arial"/>
          <w:lang w:eastAsia="en-ZA"/>
        </w:rPr>
        <w:t xml:space="preserve">investment in sports, </w:t>
      </w:r>
      <w:r w:rsidR="00DC0609">
        <w:rPr>
          <w:rFonts w:ascii="Arial" w:eastAsiaTheme="minorEastAsia" w:hAnsi="Arial" w:cs="Arial"/>
          <w:lang w:eastAsia="en-ZA"/>
        </w:rPr>
        <w:t xml:space="preserve">they are </w:t>
      </w:r>
      <w:r w:rsidRPr="0020414C">
        <w:rPr>
          <w:rFonts w:ascii="Arial" w:eastAsiaTheme="minorEastAsia" w:hAnsi="Arial" w:cs="Arial"/>
          <w:lang w:eastAsia="en-ZA"/>
        </w:rPr>
        <w:t xml:space="preserve">going to upgrade desolated dusty, rundown sporting fields in the townships. </w:t>
      </w:r>
    </w:p>
    <w:p w14:paraId="4276D7DD" w14:textId="1C5B00F9" w:rsidR="004735AA" w:rsidRPr="0020414C" w:rsidRDefault="00DC0609" w:rsidP="00274A90">
      <w:pPr>
        <w:spacing w:after="200" w:line="276" w:lineRule="auto"/>
        <w:rPr>
          <w:rFonts w:ascii="Arial" w:eastAsiaTheme="minorEastAsia" w:hAnsi="Arial" w:cs="Arial"/>
          <w:lang w:eastAsia="en-ZA"/>
        </w:rPr>
      </w:pPr>
      <w:r>
        <w:rPr>
          <w:rFonts w:ascii="Arial" w:eastAsiaTheme="minorEastAsia" w:hAnsi="Arial" w:cs="Arial"/>
          <w:lang w:eastAsia="en-ZA"/>
        </w:rPr>
        <w:t xml:space="preserve">They </w:t>
      </w:r>
      <w:r w:rsidR="004735AA" w:rsidRPr="0020414C">
        <w:rPr>
          <w:rFonts w:ascii="Arial" w:eastAsiaTheme="minorEastAsia" w:hAnsi="Arial" w:cs="Arial"/>
          <w:lang w:eastAsia="en-ZA"/>
        </w:rPr>
        <w:t>are taking a firm stand to roll out artificial pitches in all frequently used township grounds.</w:t>
      </w:r>
    </w:p>
    <w:p w14:paraId="64441C0A" w14:textId="502F4093" w:rsidR="004735AA" w:rsidRPr="0020414C" w:rsidRDefault="008E7A14" w:rsidP="00274A90">
      <w:pPr>
        <w:spacing w:after="200" w:line="276" w:lineRule="auto"/>
        <w:rPr>
          <w:rFonts w:ascii="Arial" w:eastAsiaTheme="minorEastAsia" w:hAnsi="Arial" w:cs="Arial"/>
          <w:lang w:eastAsia="en-ZA"/>
        </w:rPr>
      </w:pPr>
      <w:r>
        <w:rPr>
          <w:rFonts w:ascii="Arial" w:eastAsiaTheme="minorEastAsia" w:hAnsi="Arial" w:cs="Arial"/>
          <w:lang w:eastAsia="en-ZA"/>
        </w:rPr>
        <w:t xml:space="preserve">They </w:t>
      </w:r>
      <w:r w:rsidR="004735AA" w:rsidRPr="0020414C">
        <w:rPr>
          <w:rFonts w:ascii="Arial" w:eastAsiaTheme="minorEastAsia" w:hAnsi="Arial" w:cs="Arial"/>
          <w:lang w:eastAsia="en-ZA"/>
        </w:rPr>
        <w:t>have initiated a process to build a soccer museum within the FNB precinct which will be used to archive and curate the rich history of soccer in</w:t>
      </w:r>
      <w:r>
        <w:rPr>
          <w:rFonts w:ascii="Arial" w:eastAsiaTheme="minorEastAsia" w:hAnsi="Arial" w:cs="Arial"/>
          <w:lang w:eastAsia="en-ZA"/>
        </w:rPr>
        <w:t xml:space="preserve"> Gauteng </w:t>
      </w:r>
      <w:r w:rsidR="004735AA" w:rsidRPr="0020414C">
        <w:rPr>
          <w:rFonts w:ascii="Arial" w:eastAsiaTheme="minorEastAsia" w:hAnsi="Arial" w:cs="Arial"/>
          <w:lang w:eastAsia="en-ZA"/>
        </w:rPr>
        <w:t>province, and in the country.</w:t>
      </w:r>
    </w:p>
    <w:p w14:paraId="09FAE885" w14:textId="1D8EECE2" w:rsidR="006D5E8A" w:rsidRPr="001100B3" w:rsidRDefault="007B55E7" w:rsidP="003F15F8">
      <w:pPr>
        <w:pStyle w:val="Heading1"/>
        <w:shd w:val="clear" w:color="auto" w:fill="D9D9D9" w:themeFill="background1" w:themeFillShade="D9"/>
        <w:rPr>
          <w:rFonts w:ascii="Arial" w:hAnsi="Arial" w:cs="Arial"/>
          <w:color w:val="auto"/>
          <w:sz w:val="22"/>
          <w:szCs w:val="22"/>
        </w:rPr>
      </w:pPr>
      <w:bookmarkStart w:id="18" w:name="_Toc50576912"/>
      <w:r w:rsidRPr="001100B3">
        <w:rPr>
          <w:rFonts w:ascii="Arial" w:hAnsi="Arial" w:cs="Arial"/>
          <w:color w:val="auto"/>
          <w:sz w:val="22"/>
          <w:szCs w:val="22"/>
        </w:rPr>
        <w:t>2</w:t>
      </w:r>
      <w:r w:rsidRPr="001100B3">
        <w:rPr>
          <w:rFonts w:ascii="Arial" w:hAnsi="Arial" w:cs="Arial"/>
          <w:color w:val="auto"/>
          <w:sz w:val="22"/>
          <w:szCs w:val="22"/>
        </w:rPr>
        <w:tab/>
      </w:r>
      <w:proofErr w:type="gramStart"/>
      <w:r w:rsidR="00035362" w:rsidRPr="001100B3">
        <w:rPr>
          <w:rFonts w:ascii="Arial" w:hAnsi="Arial" w:cs="Arial"/>
          <w:color w:val="auto"/>
          <w:sz w:val="22"/>
          <w:szCs w:val="22"/>
        </w:rPr>
        <w:t>OVERSIGHT</w:t>
      </w:r>
      <w:proofErr w:type="gramEnd"/>
      <w:r w:rsidR="00035362" w:rsidRPr="001100B3">
        <w:rPr>
          <w:rFonts w:ascii="Arial" w:hAnsi="Arial" w:cs="Arial"/>
          <w:color w:val="auto"/>
          <w:sz w:val="22"/>
          <w:szCs w:val="22"/>
        </w:rPr>
        <w:t xml:space="preserve"> ON </w:t>
      </w:r>
      <w:r w:rsidR="00D74068" w:rsidRPr="001100B3">
        <w:rPr>
          <w:rFonts w:ascii="Arial" w:hAnsi="Arial" w:cs="Arial"/>
          <w:color w:val="auto"/>
          <w:sz w:val="22"/>
          <w:szCs w:val="22"/>
        </w:rPr>
        <w:t>DEPARTMENT / ENTITY</w:t>
      </w:r>
      <w:r w:rsidRPr="001100B3">
        <w:rPr>
          <w:rFonts w:ascii="Arial" w:hAnsi="Arial" w:cs="Arial"/>
          <w:color w:val="auto"/>
          <w:sz w:val="22"/>
          <w:szCs w:val="22"/>
        </w:rPr>
        <w:t xml:space="preserve"> ACHIEVEMENT OF APP TARGETS</w:t>
      </w:r>
      <w:bookmarkEnd w:id="18"/>
    </w:p>
    <w:p w14:paraId="0F225453" w14:textId="3309BB2F" w:rsidR="003F15F8" w:rsidRPr="008B16A1" w:rsidRDefault="003F15F8" w:rsidP="003F15F8">
      <w:pPr>
        <w:rPr>
          <w:rFonts w:ascii="Arial" w:hAnsi="Arial" w:cs="Arial"/>
          <w:sz w:val="12"/>
          <w:szCs w:val="12"/>
        </w:rPr>
      </w:pPr>
    </w:p>
    <w:p w14:paraId="175EDB69" w14:textId="46C22E55" w:rsidR="003F15F8" w:rsidRPr="001100B3" w:rsidRDefault="003F15F8" w:rsidP="003F15F8">
      <w:pPr>
        <w:rPr>
          <w:rFonts w:ascii="Arial" w:hAnsi="Arial" w:cs="Arial"/>
          <w:b/>
          <w:bCs/>
        </w:rPr>
      </w:pPr>
      <w:r w:rsidRPr="001100B3">
        <w:rPr>
          <w:rFonts w:ascii="Arial" w:hAnsi="Arial" w:cs="Arial"/>
          <w:b/>
          <w:bCs/>
        </w:rPr>
        <w:t>2.</w:t>
      </w:r>
      <w:r w:rsidR="001100B3" w:rsidRPr="001100B3">
        <w:rPr>
          <w:rFonts w:ascii="Arial" w:hAnsi="Arial" w:cs="Arial"/>
          <w:b/>
          <w:bCs/>
        </w:rPr>
        <w:t>1</w:t>
      </w:r>
      <w:r w:rsidRPr="001100B3">
        <w:rPr>
          <w:rFonts w:ascii="Arial" w:hAnsi="Arial" w:cs="Arial"/>
          <w:b/>
          <w:bCs/>
        </w:rPr>
        <w:t xml:space="preserve"> OVERSIGHT ON ANNUAL PERFORMANCE PLANS/TARGETS</w:t>
      </w:r>
    </w:p>
    <w:p w14:paraId="73A9F58F" w14:textId="77777777" w:rsidR="003F15F8" w:rsidRPr="00274A90" w:rsidRDefault="003F15F8" w:rsidP="003F15F8">
      <w:pPr>
        <w:rPr>
          <w:rFonts w:ascii="Arial" w:hAnsi="Arial" w:cs="Arial"/>
          <w:sz w:val="14"/>
          <w:szCs w:val="14"/>
        </w:rPr>
      </w:pPr>
    </w:p>
    <w:p w14:paraId="1C09D999" w14:textId="0DBCC257" w:rsidR="007B55E7" w:rsidRPr="001100B3" w:rsidRDefault="006D5E8A" w:rsidP="00DA7481">
      <w:pPr>
        <w:rPr>
          <w:rFonts w:ascii="Arial" w:hAnsi="Arial" w:cs="Arial"/>
        </w:rPr>
      </w:pPr>
      <w:r w:rsidRPr="001100B3">
        <w:rPr>
          <w:rFonts w:ascii="Arial" w:hAnsi="Arial" w:cs="Arial"/>
          <w:bCs/>
        </w:rPr>
        <w:t xml:space="preserve">Of the </w:t>
      </w:r>
      <w:r w:rsidR="00F37E06">
        <w:rPr>
          <w:rFonts w:ascii="Arial" w:hAnsi="Arial" w:cs="Arial"/>
          <w:bCs/>
        </w:rPr>
        <w:t>68</w:t>
      </w:r>
      <w:r w:rsidRPr="001100B3">
        <w:rPr>
          <w:rFonts w:ascii="Arial" w:hAnsi="Arial" w:cs="Arial"/>
          <w:bCs/>
        </w:rPr>
        <w:t xml:space="preserve"> APP targets applicable to for the period under review, the Department managed to achieve</w:t>
      </w:r>
      <w:r w:rsidR="00685071">
        <w:rPr>
          <w:rFonts w:ascii="Arial" w:hAnsi="Arial" w:cs="Arial"/>
          <w:bCs/>
        </w:rPr>
        <w:t xml:space="preserve"> </w:t>
      </w:r>
      <w:r w:rsidR="001F3285">
        <w:rPr>
          <w:rFonts w:ascii="Arial" w:hAnsi="Arial" w:cs="Arial"/>
          <w:bCs/>
        </w:rPr>
        <w:t>47</w:t>
      </w:r>
      <w:r w:rsidRPr="001100B3">
        <w:rPr>
          <w:rFonts w:ascii="Arial" w:hAnsi="Arial" w:cs="Arial"/>
          <w:bCs/>
        </w:rPr>
        <w:t xml:space="preserve"> which equates to </w:t>
      </w:r>
      <w:r w:rsidR="00596D90">
        <w:rPr>
          <w:rFonts w:ascii="Arial" w:hAnsi="Arial" w:cs="Arial"/>
          <w:bCs/>
        </w:rPr>
        <w:t>6</w:t>
      </w:r>
      <w:r w:rsidR="001F3285">
        <w:rPr>
          <w:rFonts w:ascii="Arial" w:hAnsi="Arial" w:cs="Arial"/>
          <w:bCs/>
        </w:rPr>
        <w:t>9</w:t>
      </w:r>
      <w:r w:rsidR="00685071">
        <w:rPr>
          <w:rFonts w:ascii="Arial" w:hAnsi="Arial" w:cs="Arial"/>
          <w:bCs/>
        </w:rPr>
        <w:t xml:space="preserve">% </w:t>
      </w:r>
      <w:r w:rsidRPr="001100B3">
        <w:rPr>
          <w:rFonts w:ascii="Arial" w:hAnsi="Arial" w:cs="Arial"/>
          <w:bCs/>
        </w:rPr>
        <w:t xml:space="preserve">of the APP </w:t>
      </w:r>
      <w:r w:rsidR="00D53AF4" w:rsidRPr="001100B3">
        <w:rPr>
          <w:rFonts w:ascii="Arial" w:hAnsi="Arial" w:cs="Arial"/>
          <w:bCs/>
        </w:rPr>
        <w:t>achievement and</w:t>
      </w:r>
      <w:r w:rsidR="004B6BBB">
        <w:rPr>
          <w:rFonts w:ascii="Arial" w:hAnsi="Arial" w:cs="Arial"/>
          <w:bCs/>
        </w:rPr>
        <w:t xml:space="preserve"> did </w:t>
      </w:r>
      <w:r w:rsidR="00BE6AAD">
        <w:rPr>
          <w:rFonts w:ascii="Arial" w:hAnsi="Arial" w:cs="Arial"/>
          <w:bCs/>
        </w:rPr>
        <w:t xml:space="preserve">not </w:t>
      </w:r>
      <w:r w:rsidR="004B6BBB">
        <w:rPr>
          <w:rFonts w:ascii="Arial" w:hAnsi="Arial" w:cs="Arial"/>
          <w:bCs/>
        </w:rPr>
        <w:t xml:space="preserve">achieve </w:t>
      </w:r>
      <w:r w:rsidR="005D0193">
        <w:rPr>
          <w:rFonts w:ascii="Arial" w:hAnsi="Arial" w:cs="Arial"/>
          <w:bCs/>
        </w:rPr>
        <w:t>21</w:t>
      </w:r>
      <w:r w:rsidR="00582B97">
        <w:rPr>
          <w:rFonts w:ascii="Arial" w:hAnsi="Arial" w:cs="Arial"/>
          <w:bCs/>
        </w:rPr>
        <w:t xml:space="preserve"> </w:t>
      </w:r>
      <w:r w:rsidR="00C65DF6">
        <w:rPr>
          <w:rFonts w:ascii="Arial" w:hAnsi="Arial" w:cs="Arial"/>
          <w:bCs/>
        </w:rPr>
        <w:t xml:space="preserve">which equates </w:t>
      </w:r>
      <w:r w:rsidR="00596D90">
        <w:rPr>
          <w:rFonts w:ascii="Arial" w:hAnsi="Arial" w:cs="Arial"/>
          <w:bCs/>
        </w:rPr>
        <w:t>3</w:t>
      </w:r>
      <w:r w:rsidR="001F3285">
        <w:rPr>
          <w:rFonts w:ascii="Arial" w:hAnsi="Arial" w:cs="Arial"/>
          <w:bCs/>
        </w:rPr>
        <w:t>1</w:t>
      </w:r>
      <w:r w:rsidR="00A3242B">
        <w:rPr>
          <w:rFonts w:ascii="Arial" w:hAnsi="Arial" w:cs="Arial"/>
          <w:bCs/>
        </w:rPr>
        <w:t>%</w:t>
      </w:r>
      <w:r w:rsidRPr="001100B3">
        <w:rPr>
          <w:rFonts w:ascii="Arial" w:hAnsi="Arial" w:cs="Arial"/>
          <w:bCs/>
        </w:rPr>
        <w:t>.</w:t>
      </w:r>
    </w:p>
    <w:p w14:paraId="7ABCC284" w14:textId="77777777" w:rsidR="00CC0885" w:rsidRPr="00274A90" w:rsidRDefault="00CC0885" w:rsidP="00830AB5">
      <w:pPr>
        <w:rPr>
          <w:rFonts w:ascii="Arial" w:hAnsi="Arial" w:cs="Arial"/>
          <w:sz w:val="12"/>
          <w:szCs w:val="12"/>
        </w:rPr>
      </w:pPr>
    </w:p>
    <w:p w14:paraId="1AA2FD06" w14:textId="0A78FDBA" w:rsidR="00830AB5" w:rsidRDefault="00830AB5" w:rsidP="00830AB5">
      <w:pPr>
        <w:rPr>
          <w:rFonts w:ascii="Arial" w:hAnsi="Arial" w:cs="Arial"/>
        </w:rPr>
      </w:pPr>
      <w:r w:rsidRPr="00830AB5">
        <w:rPr>
          <w:rFonts w:ascii="Arial" w:hAnsi="Arial" w:cs="Arial"/>
        </w:rPr>
        <w:t>For the same reporting period, the</w:t>
      </w:r>
      <w:r w:rsidR="008C5E2C">
        <w:rPr>
          <w:rFonts w:ascii="Arial" w:hAnsi="Arial" w:cs="Arial"/>
        </w:rPr>
        <w:t xml:space="preserve"> department’s agency, the</w:t>
      </w:r>
      <w:r w:rsidRPr="00830AB5">
        <w:rPr>
          <w:rFonts w:ascii="Arial" w:hAnsi="Arial" w:cs="Arial"/>
        </w:rPr>
        <w:t xml:space="preserve"> Gauteng Film Commission ha</w:t>
      </w:r>
      <w:r w:rsidR="006130DC">
        <w:rPr>
          <w:rFonts w:ascii="Arial" w:hAnsi="Arial" w:cs="Arial"/>
        </w:rPr>
        <w:t>d</w:t>
      </w:r>
      <w:r w:rsidRPr="00830AB5">
        <w:rPr>
          <w:rFonts w:ascii="Arial" w:hAnsi="Arial" w:cs="Arial"/>
        </w:rPr>
        <w:t xml:space="preserve"> set 2</w:t>
      </w:r>
      <w:r w:rsidR="0019483F">
        <w:rPr>
          <w:rFonts w:ascii="Arial" w:hAnsi="Arial" w:cs="Arial"/>
        </w:rPr>
        <w:t>9</w:t>
      </w:r>
      <w:r w:rsidRPr="00830AB5">
        <w:rPr>
          <w:rFonts w:ascii="Arial" w:hAnsi="Arial" w:cs="Arial"/>
        </w:rPr>
        <w:t xml:space="preserve"> APP targets and they managed to achieve </w:t>
      </w:r>
      <w:r w:rsidR="007679F4">
        <w:rPr>
          <w:rFonts w:ascii="Arial" w:hAnsi="Arial" w:cs="Arial"/>
        </w:rPr>
        <w:t>2</w:t>
      </w:r>
      <w:r w:rsidR="0019483F">
        <w:rPr>
          <w:rFonts w:ascii="Arial" w:hAnsi="Arial" w:cs="Arial"/>
        </w:rPr>
        <w:t>1</w:t>
      </w:r>
      <w:r w:rsidRPr="00830AB5">
        <w:rPr>
          <w:rFonts w:ascii="Arial" w:hAnsi="Arial" w:cs="Arial"/>
        </w:rPr>
        <w:t xml:space="preserve"> </w:t>
      </w:r>
      <w:r w:rsidR="00CC0885">
        <w:rPr>
          <w:rFonts w:ascii="Arial" w:hAnsi="Arial" w:cs="Arial"/>
        </w:rPr>
        <w:t xml:space="preserve">equalling </w:t>
      </w:r>
      <w:r w:rsidR="00563AAA">
        <w:rPr>
          <w:rFonts w:ascii="Arial" w:hAnsi="Arial" w:cs="Arial"/>
        </w:rPr>
        <w:t>7</w:t>
      </w:r>
      <w:r w:rsidR="0019483F">
        <w:rPr>
          <w:rFonts w:ascii="Arial" w:hAnsi="Arial" w:cs="Arial"/>
        </w:rPr>
        <w:t>2</w:t>
      </w:r>
      <w:r w:rsidRPr="00830AB5">
        <w:rPr>
          <w:rFonts w:ascii="Arial" w:hAnsi="Arial" w:cs="Arial"/>
        </w:rPr>
        <w:t xml:space="preserve">% of those </w:t>
      </w:r>
      <w:r w:rsidR="00D53AF4" w:rsidRPr="00830AB5">
        <w:rPr>
          <w:rFonts w:ascii="Arial" w:hAnsi="Arial" w:cs="Arial"/>
        </w:rPr>
        <w:t>targets</w:t>
      </w:r>
      <w:r w:rsidR="00D53AF4">
        <w:rPr>
          <w:rFonts w:ascii="Arial" w:hAnsi="Arial" w:cs="Arial"/>
        </w:rPr>
        <w:t xml:space="preserve"> and</w:t>
      </w:r>
      <w:r w:rsidR="006826B5">
        <w:rPr>
          <w:rFonts w:ascii="Arial" w:hAnsi="Arial" w:cs="Arial"/>
        </w:rPr>
        <w:t xml:space="preserve"> </w:t>
      </w:r>
      <w:r w:rsidR="004B6BBB">
        <w:rPr>
          <w:rFonts w:ascii="Arial" w:hAnsi="Arial" w:cs="Arial"/>
        </w:rPr>
        <w:t xml:space="preserve">did not achieve </w:t>
      </w:r>
      <w:r w:rsidR="0063329F">
        <w:rPr>
          <w:rFonts w:ascii="Arial" w:hAnsi="Arial" w:cs="Arial"/>
        </w:rPr>
        <w:t>8</w:t>
      </w:r>
      <w:r w:rsidR="007679F4">
        <w:rPr>
          <w:rFonts w:ascii="Arial" w:hAnsi="Arial" w:cs="Arial"/>
        </w:rPr>
        <w:t xml:space="preserve"> </w:t>
      </w:r>
      <w:r w:rsidR="00F67CDF">
        <w:rPr>
          <w:rFonts w:ascii="Arial" w:hAnsi="Arial" w:cs="Arial"/>
        </w:rPr>
        <w:t xml:space="preserve">equalling </w:t>
      </w:r>
      <w:r w:rsidR="00C65DF6">
        <w:rPr>
          <w:rFonts w:ascii="Arial" w:hAnsi="Arial" w:cs="Arial"/>
        </w:rPr>
        <w:t>28</w:t>
      </w:r>
      <w:r w:rsidR="00CA3973">
        <w:rPr>
          <w:rFonts w:ascii="Arial" w:hAnsi="Arial" w:cs="Arial"/>
        </w:rPr>
        <w:t>%</w:t>
      </w:r>
      <w:r w:rsidRPr="00830AB5">
        <w:rPr>
          <w:rFonts w:ascii="Arial" w:hAnsi="Arial" w:cs="Arial"/>
        </w:rPr>
        <w:t>.</w:t>
      </w:r>
    </w:p>
    <w:p w14:paraId="20487140" w14:textId="77777777" w:rsidR="00F64CD5" w:rsidRPr="008B16A1" w:rsidRDefault="00F64CD5" w:rsidP="00F64CD5">
      <w:pPr>
        <w:rPr>
          <w:rFonts w:ascii="Arial" w:hAnsi="Arial" w:cs="Arial"/>
          <w:sz w:val="8"/>
          <w:szCs w:val="8"/>
        </w:rPr>
      </w:pPr>
    </w:p>
    <w:p w14:paraId="3D40F918" w14:textId="75622A8F" w:rsidR="007B55E7" w:rsidRPr="001100B3" w:rsidRDefault="007D38FE">
      <w:pPr>
        <w:spacing w:after="200" w:line="276" w:lineRule="auto"/>
        <w:jc w:val="left"/>
        <w:rPr>
          <w:rFonts w:ascii="Arial" w:hAnsi="Arial" w:cs="Arial"/>
          <w:b/>
          <w:bCs/>
        </w:rPr>
      </w:pPr>
      <w:r w:rsidRPr="001100B3">
        <w:rPr>
          <w:rFonts w:ascii="Arial" w:hAnsi="Arial" w:cs="Arial"/>
          <w:b/>
          <w:bCs/>
        </w:rPr>
        <w:t>2.2 PROGRAMME INFORMATION</w:t>
      </w:r>
    </w:p>
    <w:p w14:paraId="0F002FB0" w14:textId="1ED80FF6" w:rsidR="007D38FE" w:rsidRPr="001100B3" w:rsidRDefault="00E27A81">
      <w:pPr>
        <w:spacing w:after="200" w:line="276" w:lineRule="auto"/>
        <w:jc w:val="left"/>
        <w:rPr>
          <w:rFonts w:ascii="Arial" w:hAnsi="Arial" w:cs="Arial"/>
          <w:b/>
          <w:bCs/>
        </w:rPr>
      </w:pPr>
      <w:r w:rsidRPr="001100B3">
        <w:rPr>
          <w:rFonts w:ascii="Arial" w:hAnsi="Arial" w:cs="Arial"/>
          <w:b/>
          <w:bCs/>
        </w:rPr>
        <w:t xml:space="preserve">2.2.1 </w:t>
      </w:r>
      <w:r w:rsidR="009714BA">
        <w:rPr>
          <w:rFonts w:ascii="Arial" w:hAnsi="Arial" w:cs="Arial"/>
          <w:b/>
          <w:bCs/>
        </w:rPr>
        <w:t>PROGRAMME 1: ADMINISTRATION</w:t>
      </w:r>
    </w:p>
    <w:p w14:paraId="60C11781" w14:textId="77777777" w:rsidR="000D299E" w:rsidRPr="00B745CE" w:rsidRDefault="000D299E" w:rsidP="000D299E">
      <w:pPr>
        <w:rPr>
          <w:rFonts w:ascii="Arial" w:hAnsi="Arial" w:cs="Arial"/>
          <w:bCs/>
        </w:rPr>
      </w:pPr>
      <w:r w:rsidRPr="00B745CE">
        <w:rPr>
          <w:rFonts w:ascii="Arial" w:hAnsi="Arial" w:cs="Arial"/>
          <w:bCs/>
        </w:rPr>
        <w:t xml:space="preserve">The main aim of this programme is to provide political and strategic direction and support the Department in terms of sub-programmes namely, Communications Management, Human Resource Management, Financial Management, Strategic Support, Monitoring and Evaluation, Fraud and Risk Management, Strategic Partnerships and Intergovernmental Relations and Information Technology Services. </w:t>
      </w:r>
    </w:p>
    <w:p w14:paraId="17B34CCB" w14:textId="77777777" w:rsidR="00F67CDF" w:rsidRPr="008B16A1" w:rsidRDefault="00F67CDF" w:rsidP="000D299E">
      <w:pPr>
        <w:rPr>
          <w:rFonts w:ascii="Arial" w:hAnsi="Arial" w:cs="Arial"/>
          <w:bCs/>
          <w:sz w:val="12"/>
          <w:szCs w:val="12"/>
        </w:rPr>
      </w:pPr>
    </w:p>
    <w:p w14:paraId="4AC7C53C" w14:textId="7E0A5844" w:rsidR="009C4BD0" w:rsidRDefault="00002EA8" w:rsidP="009C4BD0">
      <w:pPr>
        <w:rPr>
          <w:rFonts w:ascii="Arial" w:hAnsi="Arial" w:cs="Arial"/>
          <w:bCs/>
        </w:rPr>
      </w:pPr>
      <w:r w:rsidRPr="00002EA8">
        <w:rPr>
          <w:rFonts w:ascii="Arial" w:hAnsi="Arial" w:cs="Arial"/>
          <w:bCs/>
        </w:rPr>
        <w:t xml:space="preserve">Administration received a quarterly budget allocation of </w:t>
      </w:r>
      <w:r w:rsidRPr="00620A58">
        <w:rPr>
          <w:rFonts w:ascii="Arial" w:hAnsi="Arial" w:cs="Arial"/>
          <w:b/>
        </w:rPr>
        <w:t>R</w:t>
      </w:r>
      <w:r w:rsidR="009C4BD0">
        <w:rPr>
          <w:rFonts w:ascii="Arial" w:hAnsi="Arial" w:cs="Arial"/>
          <w:b/>
        </w:rPr>
        <w:t>55</w:t>
      </w:r>
      <w:r w:rsidRPr="00620A58">
        <w:rPr>
          <w:rFonts w:ascii="Arial" w:hAnsi="Arial" w:cs="Arial"/>
          <w:b/>
        </w:rPr>
        <w:t xml:space="preserve">, </w:t>
      </w:r>
      <w:r w:rsidR="009C4BD0">
        <w:rPr>
          <w:rFonts w:ascii="Arial" w:hAnsi="Arial" w:cs="Arial"/>
          <w:b/>
        </w:rPr>
        <w:t>131</w:t>
      </w:r>
      <w:r w:rsidRPr="00620A58">
        <w:rPr>
          <w:rFonts w:ascii="Arial" w:hAnsi="Arial" w:cs="Arial"/>
          <w:b/>
        </w:rPr>
        <w:t>, 000</w:t>
      </w:r>
      <w:r w:rsidRPr="00002EA8">
        <w:rPr>
          <w:rFonts w:ascii="Arial" w:hAnsi="Arial" w:cs="Arial"/>
          <w:bCs/>
        </w:rPr>
        <w:t xml:space="preserve"> and they managed to spend </w:t>
      </w:r>
      <w:r w:rsidRPr="00620A58">
        <w:rPr>
          <w:rFonts w:ascii="Arial" w:hAnsi="Arial" w:cs="Arial"/>
          <w:b/>
        </w:rPr>
        <w:t>R3</w:t>
      </w:r>
      <w:r w:rsidR="009C4BD0">
        <w:rPr>
          <w:rFonts w:ascii="Arial" w:hAnsi="Arial" w:cs="Arial"/>
          <w:b/>
        </w:rPr>
        <w:t>8</w:t>
      </w:r>
      <w:r w:rsidRPr="00620A58">
        <w:rPr>
          <w:rFonts w:ascii="Arial" w:hAnsi="Arial" w:cs="Arial"/>
          <w:b/>
        </w:rPr>
        <w:t xml:space="preserve">, </w:t>
      </w:r>
      <w:r w:rsidR="009C4BD0">
        <w:rPr>
          <w:rFonts w:ascii="Arial" w:hAnsi="Arial" w:cs="Arial"/>
          <w:b/>
        </w:rPr>
        <w:t>796</w:t>
      </w:r>
      <w:r w:rsidRPr="00620A58">
        <w:rPr>
          <w:rFonts w:ascii="Arial" w:hAnsi="Arial" w:cs="Arial"/>
          <w:b/>
        </w:rPr>
        <w:t>, 000</w:t>
      </w:r>
      <w:r w:rsidRPr="00002EA8">
        <w:rPr>
          <w:rFonts w:ascii="Arial" w:hAnsi="Arial" w:cs="Arial"/>
          <w:bCs/>
        </w:rPr>
        <w:t xml:space="preserve"> which is </w:t>
      </w:r>
      <w:r w:rsidR="001A6A5E">
        <w:rPr>
          <w:rFonts w:ascii="Arial" w:hAnsi="Arial" w:cs="Arial"/>
          <w:bCs/>
        </w:rPr>
        <w:t>70.4</w:t>
      </w:r>
      <w:r w:rsidRPr="00002EA8">
        <w:rPr>
          <w:rFonts w:ascii="Arial" w:hAnsi="Arial" w:cs="Arial"/>
          <w:bCs/>
        </w:rPr>
        <w:t xml:space="preserve">% and an underspending of </w:t>
      </w:r>
      <w:r w:rsidR="001A6A5E">
        <w:rPr>
          <w:rFonts w:ascii="Arial" w:hAnsi="Arial" w:cs="Arial"/>
          <w:bCs/>
        </w:rPr>
        <w:t>29.6</w:t>
      </w:r>
      <w:r w:rsidRPr="00002EA8">
        <w:rPr>
          <w:rFonts w:ascii="Arial" w:hAnsi="Arial" w:cs="Arial"/>
          <w:bCs/>
        </w:rPr>
        <w:t xml:space="preserve">%. </w:t>
      </w:r>
      <w:r w:rsidR="009C4BD0" w:rsidRPr="009C4BD0">
        <w:rPr>
          <w:rFonts w:ascii="Arial" w:hAnsi="Arial" w:cs="Arial"/>
          <w:bCs/>
        </w:rPr>
        <w:t>In the previous quarter, the programme spent 93.9% of their allocation. This performance is attributed to the vacancy rate as well as the delays in the procurement of laptops. The Department reported that they are working on filling vacancies and the effect will only be seen after the replenishment of those that have been promoted is done.</w:t>
      </w:r>
      <w:r w:rsidR="00274A90">
        <w:rPr>
          <w:rFonts w:ascii="Arial" w:hAnsi="Arial" w:cs="Arial"/>
          <w:bCs/>
        </w:rPr>
        <w:t xml:space="preserve"> T</w:t>
      </w:r>
      <w:r w:rsidR="00274A90" w:rsidRPr="00274A90">
        <w:rPr>
          <w:rFonts w:ascii="Arial" w:hAnsi="Arial" w:cs="Arial"/>
          <w:bCs/>
        </w:rPr>
        <w:t>he Department has reported 249 vacant positions, in the previous quarter they had 254 vacant posts.</w:t>
      </w:r>
      <w:r w:rsidR="00274A90">
        <w:rPr>
          <w:rFonts w:ascii="Arial" w:hAnsi="Arial" w:cs="Arial"/>
          <w:bCs/>
        </w:rPr>
        <w:t xml:space="preserve"> </w:t>
      </w:r>
      <w:r w:rsidR="009C4BD0" w:rsidRPr="009C4BD0">
        <w:rPr>
          <w:rFonts w:ascii="Arial" w:hAnsi="Arial" w:cs="Arial"/>
          <w:bCs/>
        </w:rPr>
        <w:t>For the quarter under review this programme set 9 targets and achieved 5 (69%) of their targets. The programme spent 70% of their allocated budget for the quarter, demonstrating a relationship between performance and expenditure.</w:t>
      </w:r>
    </w:p>
    <w:p w14:paraId="482AF8C4" w14:textId="77777777" w:rsidR="007A73DF" w:rsidRPr="008B16A1" w:rsidRDefault="007A73DF" w:rsidP="000D299E">
      <w:pPr>
        <w:rPr>
          <w:rFonts w:ascii="Arial" w:hAnsi="Arial" w:cs="Arial"/>
          <w:bCs/>
          <w:sz w:val="12"/>
          <w:szCs w:val="12"/>
        </w:rPr>
      </w:pPr>
    </w:p>
    <w:p w14:paraId="45A83A76" w14:textId="46E7C05E" w:rsidR="00304FB3" w:rsidRDefault="00973D6B" w:rsidP="006F5191">
      <w:pPr>
        <w:rPr>
          <w:rFonts w:ascii="Arial" w:hAnsi="Arial" w:cs="Arial"/>
          <w:bCs/>
        </w:rPr>
      </w:pPr>
      <w:r w:rsidRPr="00973D6B">
        <w:rPr>
          <w:rFonts w:ascii="Arial" w:hAnsi="Arial" w:cs="Arial"/>
          <w:bCs/>
        </w:rPr>
        <w:t>The</w:t>
      </w:r>
      <w:r w:rsidR="00FA4FFE">
        <w:rPr>
          <w:rFonts w:ascii="Arial" w:hAnsi="Arial" w:cs="Arial"/>
          <w:bCs/>
        </w:rPr>
        <w:t xml:space="preserve"> Committee noted with concern that the</w:t>
      </w:r>
      <w:r w:rsidRPr="00973D6B">
        <w:rPr>
          <w:rFonts w:ascii="Arial" w:hAnsi="Arial" w:cs="Arial"/>
          <w:bCs/>
        </w:rPr>
        <w:t xml:space="preserve"> Department reported that People living with disability did not respond to request for </w:t>
      </w:r>
      <w:r w:rsidR="001F2DCA" w:rsidRPr="00973D6B">
        <w:rPr>
          <w:rFonts w:ascii="Arial" w:hAnsi="Arial" w:cs="Arial"/>
          <w:bCs/>
        </w:rPr>
        <w:t>quotations</w:t>
      </w:r>
      <w:r w:rsidR="001F2DCA">
        <w:rPr>
          <w:rFonts w:ascii="Arial" w:hAnsi="Arial" w:cs="Arial"/>
          <w:bCs/>
        </w:rPr>
        <w:t xml:space="preserve"> and</w:t>
      </w:r>
      <w:r w:rsidR="003678C1">
        <w:rPr>
          <w:rFonts w:ascii="Arial" w:hAnsi="Arial" w:cs="Arial"/>
          <w:bCs/>
        </w:rPr>
        <w:t xml:space="preserve"> which platforms the Department use</w:t>
      </w:r>
      <w:r w:rsidR="001F2DCA">
        <w:rPr>
          <w:rFonts w:ascii="Arial" w:hAnsi="Arial" w:cs="Arial"/>
          <w:bCs/>
        </w:rPr>
        <w:t>s</w:t>
      </w:r>
      <w:r w:rsidR="00857EAB">
        <w:rPr>
          <w:rFonts w:ascii="Arial" w:hAnsi="Arial" w:cs="Arial"/>
          <w:bCs/>
        </w:rPr>
        <w:t xml:space="preserve"> to reach out to this designated group</w:t>
      </w:r>
      <w:r w:rsidRPr="00973D6B">
        <w:rPr>
          <w:rFonts w:ascii="Arial" w:hAnsi="Arial" w:cs="Arial"/>
          <w:bCs/>
        </w:rPr>
        <w:t>.</w:t>
      </w:r>
      <w:r w:rsidR="00857EAB">
        <w:rPr>
          <w:rFonts w:ascii="Arial" w:hAnsi="Arial" w:cs="Arial"/>
          <w:bCs/>
        </w:rPr>
        <w:t xml:space="preserve"> </w:t>
      </w:r>
      <w:r w:rsidRPr="00973D6B">
        <w:rPr>
          <w:rFonts w:ascii="Arial" w:hAnsi="Arial" w:cs="Arial"/>
          <w:bCs/>
        </w:rPr>
        <w:t>They plan to conduct a workshop for People with Disabilities during the Q3 2023/24 to inform them of the benefits of delivery of services.</w:t>
      </w:r>
      <w:r w:rsidR="00B52EE3">
        <w:rPr>
          <w:rFonts w:ascii="Arial" w:hAnsi="Arial" w:cs="Arial"/>
          <w:bCs/>
        </w:rPr>
        <w:t xml:space="preserve"> </w:t>
      </w:r>
      <w:r w:rsidR="00357FED">
        <w:rPr>
          <w:rFonts w:ascii="Arial" w:hAnsi="Arial" w:cs="Arial"/>
          <w:bCs/>
        </w:rPr>
        <w:t xml:space="preserve">Military </w:t>
      </w:r>
      <w:r w:rsidR="00357FED" w:rsidRPr="00357FED">
        <w:rPr>
          <w:rFonts w:ascii="Arial" w:hAnsi="Arial" w:cs="Arial"/>
          <w:bCs/>
        </w:rPr>
        <w:t xml:space="preserve">Veterans owned companies </w:t>
      </w:r>
      <w:r w:rsidR="00357FED">
        <w:rPr>
          <w:rFonts w:ascii="Arial" w:hAnsi="Arial" w:cs="Arial"/>
          <w:bCs/>
        </w:rPr>
        <w:t xml:space="preserve">also did not respond </w:t>
      </w:r>
      <w:r w:rsidR="00357FED" w:rsidRPr="00357FED">
        <w:rPr>
          <w:rFonts w:ascii="Arial" w:hAnsi="Arial" w:cs="Arial"/>
          <w:bCs/>
        </w:rPr>
        <w:t xml:space="preserve">to request for quotations. </w:t>
      </w:r>
    </w:p>
    <w:p w14:paraId="78594C82" w14:textId="77777777" w:rsidR="005D1CD6" w:rsidRPr="005D1CD6" w:rsidRDefault="005D1CD6" w:rsidP="00A42A5F">
      <w:pPr>
        <w:rPr>
          <w:rFonts w:ascii="Arial" w:hAnsi="Arial" w:cs="Arial"/>
          <w:b/>
          <w:sz w:val="8"/>
          <w:szCs w:val="8"/>
        </w:rPr>
      </w:pPr>
    </w:p>
    <w:p w14:paraId="72B6A609" w14:textId="43CBB130" w:rsidR="00A42A5F" w:rsidRPr="00A42A5F" w:rsidRDefault="00AB1A9A" w:rsidP="00A42A5F">
      <w:pPr>
        <w:rPr>
          <w:rFonts w:ascii="Arial" w:hAnsi="Arial" w:cs="Arial"/>
          <w:bCs/>
        </w:rPr>
      </w:pPr>
      <w:r w:rsidRPr="00AB1A9A">
        <w:rPr>
          <w:rFonts w:ascii="Arial" w:hAnsi="Arial" w:cs="Arial"/>
          <w:bCs/>
        </w:rPr>
        <w:t xml:space="preserve">The Department has achieved </w:t>
      </w:r>
      <w:r w:rsidR="00177D78">
        <w:rPr>
          <w:rFonts w:ascii="Arial" w:hAnsi="Arial" w:cs="Arial"/>
          <w:bCs/>
        </w:rPr>
        <w:t>76</w:t>
      </w:r>
      <w:r w:rsidRPr="00AB1A9A">
        <w:rPr>
          <w:rFonts w:ascii="Arial" w:hAnsi="Arial" w:cs="Arial"/>
          <w:bCs/>
        </w:rPr>
        <w:t>% with regards to payment of invoices within 15 days</w:t>
      </w:r>
      <w:r w:rsidR="00A42A5F">
        <w:rPr>
          <w:rFonts w:ascii="Arial" w:hAnsi="Arial" w:cs="Arial"/>
          <w:bCs/>
        </w:rPr>
        <w:t xml:space="preserve"> in the quarter under review. </w:t>
      </w:r>
      <w:r w:rsidR="00B90C7A">
        <w:rPr>
          <w:rFonts w:ascii="Arial" w:hAnsi="Arial" w:cs="Arial"/>
          <w:bCs/>
        </w:rPr>
        <w:t xml:space="preserve">The Department attributes the </w:t>
      </w:r>
      <w:r w:rsidR="00A42A5F" w:rsidRPr="00A42A5F">
        <w:rPr>
          <w:rFonts w:ascii="Arial" w:hAnsi="Arial" w:cs="Arial"/>
          <w:bCs/>
        </w:rPr>
        <w:t xml:space="preserve">under-achievement </w:t>
      </w:r>
      <w:r w:rsidR="00B90C7A">
        <w:rPr>
          <w:rFonts w:ascii="Arial" w:hAnsi="Arial" w:cs="Arial"/>
          <w:bCs/>
        </w:rPr>
        <w:t>to d</w:t>
      </w:r>
      <w:r w:rsidR="00A42A5F" w:rsidRPr="00A42A5F">
        <w:rPr>
          <w:rFonts w:ascii="Arial" w:hAnsi="Arial" w:cs="Arial"/>
          <w:bCs/>
        </w:rPr>
        <w:t xml:space="preserve">elays </w:t>
      </w:r>
      <w:r w:rsidR="00052F8D" w:rsidRPr="00A42A5F">
        <w:rPr>
          <w:rFonts w:ascii="Arial" w:hAnsi="Arial" w:cs="Arial"/>
          <w:bCs/>
        </w:rPr>
        <w:t>concluding</w:t>
      </w:r>
      <w:r w:rsidR="00A42A5F" w:rsidRPr="00A42A5F">
        <w:rPr>
          <w:rFonts w:ascii="Arial" w:hAnsi="Arial" w:cs="Arial"/>
          <w:bCs/>
        </w:rPr>
        <w:t xml:space="preserve"> GRV’s due to non-compliance matters: verification of deliverables; late submissions of proof of services rendered; delayed authorisation of GRV’s by delegated officials once services/good are received; Challenges with service providers registration on EIS; as well as expired TCC’s and banking details on CSD that differs from the invoice or the SAP vendor Database.</w:t>
      </w:r>
      <w:r w:rsidR="00B90C7A">
        <w:rPr>
          <w:rFonts w:ascii="Arial" w:hAnsi="Arial" w:cs="Arial"/>
          <w:bCs/>
        </w:rPr>
        <w:t xml:space="preserve"> </w:t>
      </w:r>
      <w:r w:rsidR="00052F8D">
        <w:rPr>
          <w:rFonts w:ascii="Arial" w:hAnsi="Arial" w:cs="Arial"/>
          <w:bCs/>
        </w:rPr>
        <w:t>They reported that they plan on inf</w:t>
      </w:r>
      <w:r w:rsidR="00A42A5F" w:rsidRPr="00A42A5F">
        <w:rPr>
          <w:rFonts w:ascii="Arial" w:hAnsi="Arial" w:cs="Arial"/>
          <w:bCs/>
        </w:rPr>
        <w:t>orming suppliers upfront of required asset verification upon delivery. Confirming EIS registration for all open Purchase Orders.</w:t>
      </w:r>
    </w:p>
    <w:p w14:paraId="18D52744" w14:textId="77777777" w:rsidR="00EA3666" w:rsidRPr="005D1CD6" w:rsidRDefault="00EA3666" w:rsidP="000D299E">
      <w:pPr>
        <w:rPr>
          <w:rFonts w:ascii="Arial" w:hAnsi="Arial" w:cs="Arial"/>
          <w:bCs/>
          <w:sz w:val="10"/>
          <w:szCs w:val="10"/>
        </w:rPr>
      </w:pPr>
    </w:p>
    <w:p w14:paraId="44DAD4A7" w14:textId="4B8AAD40" w:rsidR="000D299E" w:rsidRPr="00B745CE" w:rsidRDefault="002B49CE" w:rsidP="000D299E">
      <w:pPr>
        <w:rPr>
          <w:rFonts w:ascii="Arial" w:hAnsi="Arial" w:cs="Arial"/>
          <w:b/>
        </w:rPr>
      </w:pPr>
      <w:r>
        <w:rPr>
          <w:rFonts w:ascii="Arial" w:hAnsi="Arial" w:cs="Arial"/>
          <w:b/>
        </w:rPr>
        <w:t xml:space="preserve">2.2.2 </w:t>
      </w:r>
      <w:r w:rsidR="000D299E" w:rsidRPr="00B745CE">
        <w:rPr>
          <w:rFonts w:ascii="Arial" w:hAnsi="Arial" w:cs="Arial"/>
          <w:b/>
        </w:rPr>
        <w:t xml:space="preserve">PROGRAMME 2: CULTURAL AFFAIRS </w:t>
      </w:r>
    </w:p>
    <w:p w14:paraId="1A1CDEE4" w14:textId="023EFBA9" w:rsidR="000D299E" w:rsidRPr="00B745CE" w:rsidRDefault="000D299E" w:rsidP="000D299E">
      <w:pPr>
        <w:rPr>
          <w:rFonts w:ascii="Arial" w:hAnsi="Arial" w:cs="Arial"/>
          <w:bCs/>
        </w:rPr>
      </w:pPr>
      <w:r w:rsidRPr="00B745CE">
        <w:rPr>
          <w:rFonts w:ascii="Arial" w:hAnsi="Arial" w:cs="Arial"/>
          <w:bCs/>
        </w:rPr>
        <w:t xml:space="preserve">The main aim of this programme is to identify, develop, support, and promote the arts, </w:t>
      </w:r>
      <w:r w:rsidR="005D1CD6" w:rsidRPr="00B745CE">
        <w:rPr>
          <w:rFonts w:ascii="Arial" w:hAnsi="Arial" w:cs="Arial"/>
          <w:bCs/>
        </w:rPr>
        <w:t>preserve,</w:t>
      </w:r>
      <w:r w:rsidRPr="00B745CE">
        <w:rPr>
          <w:rFonts w:ascii="Arial" w:hAnsi="Arial" w:cs="Arial"/>
          <w:bCs/>
        </w:rPr>
        <w:t xml:space="preserve"> and protect heritage resources in the Gauteng Province. It encompasses the 3 programmes namely, Creative Arts and Industries, Museum and Heritage Resource Services, Language Services and one entity which is Gauteng Film Commission (GFC).</w:t>
      </w:r>
    </w:p>
    <w:p w14:paraId="609F8A99" w14:textId="77777777" w:rsidR="000D299E" w:rsidRPr="008B16A1" w:rsidRDefault="000D299E" w:rsidP="000D299E">
      <w:pPr>
        <w:rPr>
          <w:rFonts w:ascii="Arial" w:hAnsi="Arial" w:cs="Arial"/>
          <w:bCs/>
          <w:sz w:val="12"/>
          <w:szCs w:val="12"/>
        </w:rPr>
      </w:pPr>
    </w:p>
    <w:p w14:paraId="2BCD9191" w14:textId="757EB7E0" w:rsidR="00751586" w:rsidRPr="005D1CD6" w:rsidRDefault="00AA7849" w:rsidP="00B03AB4">
      <w:pPr>
        <w:rPr>
          <w:rFonts w:ascii="Arial" w:eastAsia="Calibri" w:hAnsi="Arial" w:cs="Arial"/>
        </w:rPr>
      </w:pPr>
      <w:r>
        <w:rPr>
          <w:rFonts w:ascii="Arial" w:hAnsi="Arial" w:cs="Arial"/>
          <w:bCs/>
        </w:rPr>
        <w:t xml:space="preserve">The Committee noted that </w:t>
      </w:r>
      <w:r w:rsidR="006E2E2B">
        <w:rPr>
          <w:rFonts w:ascii="Arial" w:hAnsi="Arial" w:cs="Arial"/>
          <w:bCs/>
        </w:rPr>
        <w:t>f</w:t>
      </w:r>
      <w:r w:rsidR="000D299E" w:rsidRPr="00B745CE">
        <w:rPr>
          <w:rFonts w:ascii="Arial" w:hAnsi="Arial" w:cs="Arial"/>
          <w:bCs/>
        </w:rPr>
        <w:t xml:space="preserve">or the Quarter under review the </w:t>
      </w:r>
      <w:r w:rsidR="000B5F48" w:rsidRPr="009E1A2B">
        <w:rPr>
          <w:rFonts w:ascii="Arial" w:eastAsia="Calibri" w:hAnsi="Arial" w:cs="Arial"/>
        </w:rPr>
        <w:t xml:space="preserve">Cultural Affairs received a quarterly allocation of </w:t>
      </w:r>
      <w:r w:rsidR="000B5F48" w:rsidRPr="009E1A2B">
        <w:rPr>
          <w:rFonts w:ascii="Arial" w:eastAsia="Calibri" w:hAnsi="Arial" w:cs="Arial"/>
          <w:b/>
          <w:bCs/>
        </w:rPr>
        <w:t>R</w:t>
      </w:r>
      <w:r w:rsidR="003B3F06">
        <w:rPr>
          <w:rFonts w:ascii="Arial" w:eastAsia="Calibri" w:hAnsi="Arial" w:cs="Arial"/>
          <w:b/>
          <w:bCs/>
        </w:rPr>
        <w:t xml:space="preserve">44, </w:t>
      </w:r>
      <w:r w:rsidR="00315586">
        <w:rPr>
          <w:rFonts w:ascii="Arial" w:eastAsia="Calibri" w:hAnsi="Arial" w:cs="Arial"/>
          <w:b/>
          <w:bCs/>
        </w:rPr>
        <w:t>805, 000.00</w:t>
      </w:r>
      <w:r w:rsidR="000B5F48" w:rsidRPr="009E1A2B">
        <w:rPr>
          <w:rFonts w:ascii="Arial" w:eastAsia="Calibri" w:hAnsi="Arial" w:cs="Arial"/>
        </w:rPr>
        <w:t xml:space="preserve"> and they managed to spend </w:t>
      </w:r>
      <w:r w:rsidR="000B5F48" w:rsidRPr="009E1A2B">
        <w:rPr>
          <w:rFonts w:ascii="Arial" w:eastAsia="Calibri" w:hAnsi="Arial" w:cs="Arial"/>
          <w:b/>
          <w:bCs/>
        </w:rPr>
        <w:t xml:space="preserve">R40, </w:t>
      </w:r>
      <w:r w:rsidR="00315586">
        <w:rPr>
          <w:rFonts w:ascii="Arial" w:eastAsia="Calibri" w:hAnsi="Arial" w:cs="Arial"/>
          <w:b/>
          <w:bCs/>
        </w:rPr>
        <w:t xml:space="preserve">979, </w:t>
      </w:r>
      <w:r w:rsidR="000B5F48" w:rsidRPr="009E1A2B">
        <w:rPr>
          <w:rFonts w:ascii="Arial" w:eastAsia="Calibri" w:hAnsi="Arial" w:cs="Arial"/>
          <w:b/>
          <w:bCs/>
        </w:rPr>
        <w:t>000</w:t>
      </w:r>
      <w:r w:rsidR="00315586">
        <w:rPr>
          <w:rFonts w:ascii="Arial" w:eastAsia="Calibri" w:hAnsi="Arial" w:cs="Arial"/>
          <w:b/>
          <w:bCs/>
        </w:rPr>
        <w:t>.00</w:t>
      </w:r>
      <w:r w:rsidR="000B5F48" w:rsidRPr="009E1A2B">
        <w:rPr>
          <w:rFonts w:ascii="Arial" w:eastAsia="Calibri" w:hAnsi="Arial" w:cs="Arial"/>
        </w:rPr>
        <w:t xml:space="preserve"> reflecting </w:t>
      </w:r>
      <w:r w:rsidR="00566233">
        <w:rPr>
          <w:rFonts w:ascii="Arial" w:eastAsia="Calibri" w:hAnsi="Arial" w:cs="Arial"/>
        </w:rPr>
        <w:t>91.5%</w:t>
      </w:r>
      <w:r w:rsidR="000B5F48" w:rsidRPr="009E1A2B">
        <w:rPr>
          <w:rFonts w:ascii="Arial" w:eastAsia="Calibri" w:hAnsi="Arial" w:cs="Arial"/>
        </w:rPr>
        <w:t xml:space="preserve"> expenditure with </w:t>
      </w:r>
      <w:r w:rsidR="00566233">
        <w:rPr>
          <w:rFonts w:ascii="Arial" w:eastAsia="Calibri" w:hAnsi="Arial" w:cs="Arial"/>
        </w:rPr>
        <w:t>8</w:t>
      </w:r>
      <w:r w:rsidR="000B5F48" w:rsidRPr="009E1A2B">
        <w:rPr>
          <w:rFonts w:ascii="Arial" w:eastAsia="Calibri" w:hAnsi="Arial" w:cs="Arial"/>
        </w:rPr>
        <w:t xml:space="preserve">.5% underspending. </w:t>
      </w:r>
      <w:r w:rsidR="006E32DA" w:rsidRPr="006E32DA">
        <w:rPr>
          <w:rFonts w:ascii="Arial" w:eastAsia="Calibri" w:hAnsi="Arial" w:cs="Arial"/>
        </w:rPr>
        <w:t xml:space="preserve">For the quarter under review, this programme had set a total of </w:t>
      </w:r>
      <w:r w:rsidR="00053203">
        <w:rPr>
          <w:rFonts w:ascii="Arial" w:eastAsia="Calibri" w:hAnsi="Arial" w:cs="Arial"/>
        </w:rPr>
        <w:t>22</w:t>
      </w:r>
      <w:r w:rsidR="006E32DA" w:rsidRPr="006E32DA">
        <w:rPr>
          <w:rFonts w:ascii="Arial" w:eastAsia="Calibri" w:hAnsi="Arial" w:cs="Arial"/>
        </w:rPr>
        <w:t xml:space="preserve"> targets and of these </w:t>
      </w:r>
      <w:r w:rsidR="00053203">
        <w:rPr>
          <w:rFonts w:ascii="Arial" w:eastAsia="Calibri" w:hAnsi="Arial" w:cs="Arial"/>
        </w:rPr>
        <w:t>14</w:t>
      </w:r>
      <w:r w:rsidR="006E32DA" w:rsidRPr="006E32DA">
        <w:rPr>
          <w:rFonts w:ascii="Arial" w:eastAsia="Calibri" w:hAnsi="Arial" w:cs="Arial"/>
        </w:rPr>
        <w:t xml:space="preserve"> (</w:t>
      </w:r>
      <w:r w:rsidR="00775566">
        <w:rPr>
          <w:rFonts w:ascii="Arial" w:eastAsia="Calibri" w:hAnsi="Arial" w:cs="Arial"/>
        </w:rPr>
        <w:t>63.6%</w:t>
      </w:r>
      <w:r w:rsidR="006E32DA" w:rsidRPr="006E32DA">
        <w:rPr>
          <w:rFonts w:ascii="Arial" w:eastAsia="Calibri" w:hAnsi="Arial" w:cs="Arial"/>
        </w:rPr>
        <w:t>) were achieved.</w:t>
      </w:r>
      <w:r w:rsidR="006E32DA">
        <w:rPr>
          <w:rFonts w:ascii="Arial" w:eastAsia="Calibri" w:hAnsi="Arial" w:cs="Arial"/>
        </w:rPr>
        <w:t xml:space="preserve"> </w:t>
      </w:r>
      <w:r w:rsidR="005D1CD6">
        <w:rPr>
          <w:rFonts w:ascii="Arial" w:eastAsia="Calibri" w:hAnsi="Arial" w:cs="Arial"/>
        </w:rPr>
        <w:t>T</w:t>
      </w:r>
      <w:r w:rsidR="00B8684A" w:rsidRPr="00B8684A">
        <w:rPr>
          <w:rFonts w:ascii="Arial" w:hAnsi="Arial" w:cs="Arial"/>
          <w:bCs/>
        </w:rPr>
        <w:t xml:space="preserve">he </w:t>
      </w:r>
      <w:r w:rsidR="00A26777">
        <w:rPr>
          <w:rFonts w:ascii="Arial" w:hAnsi="Arial" w:cs="Arial"/>
          <w:bCs/>
        </w:rPr>
        <w:t xml:space="preserve">Sub-programme </w:t>
      </w:r>
      <w:r w:rsidR="005D1CD6">
        <w:rPr>
          <w:rFonts w:ascii="Arial" w:hAnsi="Arial" w:cs="Arial"/>
          <w:bCs/>
        </w:rPr>
        <w:t xml:space="preserve">creative arts </w:t>
      </w:r>
      <w:r w:rsidR="00B8684A" w:rsidRPr="00B8684A">
        <w:rPr>
          <w:rFonts w:ascii="Arial" w:hAnsi="Arial" w:cs="Arial"/>
          <w:bCs/>
        </w:rPr>
        <w:t xml:space="preserve">planned </w:t>
      </w:r>
      <w:r w:rsidR="00751586" w:rsidRPr="00751586">
        <w:rPr>
          <w:rFonts w:ascii="Arial" w:hAnsi="Arial" w:cs="Arial"/>
          <w:bCs/>
        </w:rPr>
        <w:t>to support two hundred and five (205) non-fee-paying schools to participate in arts and culture schools integrated programme, and this was not achieved because of the incomplete evidence as per the requirements of their technical indicator. They reported that they have supported the schools with programmes but could not provide attire and equipment as it is in the process of being procured. They also did not achieve the target of training 250 women in the Basetsana script writing and directing workshops because the appointed service provider did not have the required accreditation to render the relevant training and the appointment was withdrawn.</w:t>
      </w:r>
    </w:p>
    <w:p w14:paraId="7069D321" w14:textId="77777777" w:rsidR="00751586" w:rsidRPr="00787208" w:rsidRDefault="00751586" w:rsidP="00B03AB4">
      <w:pPr>
        <w:rPr>
          <w:rFonts w:ascii="Arial" w:hAnsi="Arial" w:cs="Arial"/>
          <w:bCs/>
          <w:sz w:val="4"/>
          <w:szCs w:val="4"/>
        </w:rPr>
      </w:pPr>
    </w:p>
    <w:p w14:paraId="281F95D4" w14:textId="406A10C6" w:rsidR="003F5296" w:rsidRDefault="005D1CD6" w:rsidP="00A94CDF">
      <w:pPr>
        <w:rPr>
          <w:rFonts w:ascii="Arial" w:hAnsi="Arial" w:cs="Arial"/>
          <w:bCs/>
        </w:rPr>
      </w:pPr>
      <w:r w:rsidRPr="005D1CD6">
        <w:rPr>
          <w:rFonts w:ascii="Arial" w:hAnsi="Arial" w:cs="Arial"/>
          <w:bCs/>
        </w:rPr>
        <w:t>The</w:t>
      </w:r>
      <w:r w:rsidR="003F5296" w:rsidRPr="003F5296">
        <w:rPr>
          <w:rFonts w:ascii="Arial" w:hAnsi="Arial" w:cs="Arial"/>
          <w:bCs/>
        </w:rPr>
        <w:t xml:space="preserve"> Department planned to install the new statue for the heroes and heroines of the heritage liberation struggle, but this was not achieved due to budget reprioritization, they indicated that they </w:t>
      </w:r>
      <w:proofErr w:type="gramStart"/>
      <w:r w:rsidR="003F5296" w:rsidRPr="003F5296">
        <w:rPr>
          <w:rFonts w:ascii="Arial" w:hAnsi="Arial" w:cs="Arial"/>
          <w:bCs/>
        </w:rPr>
        <w:t>will</w:t>
      </w:r>
      <w:proofErr w:type="gramEnd"/>
      <w:r w:rsidR="003F5296" w:rsidRPr="003F5296">
        <w:rPr>
          <w:rFonts w:ascii="Arial" w:hAnsi="Arial" w:cs="Arial"/>
          <w:bCs/>
        </w:rPr>
        <w:t xml:space="preserve"> amend this target in the adjusted APP for the financial year under review.</w:t>
      </w:r>
    </w:p>
    <w:p w14:paraId="556D5A91" w14:textId="77777777" w:rsidR="00520DE4" w:rsidRPr="00787208" w:rsidRDefault="00520DE4" w:rsidP="00A94CDF">
      <w:pPr>
        <w:rPr>
          <w:rFonts w:ascii="Arial" w:hAnsi="Arial" w:cs="Arial"/>
          <w:bCs/>
          <w:sz w:val="8"/>
          <w:szCs w:val="8"/>
        </w:rPr>
      </w:pPr>
    </w:p>
    <w:p w14:paraId="66DB789D" w14:textId="28FE407B" w:rsidR="000D299E" w:rsidRPr="00E20E9D" w:rsidRDefault="00E20E9D" w:rsidP="000D299E">
      <w:pPr>
        <w:rPr>
          <w:rFonts w:ascii="Arial" w:hAnsi="Arial" w:cs="Arial"/>
          <w:b/>
        </w:rPr>
      </w:pPr>
      <w:r w:rsidRPr="00E20E9D">
        <w:rPr>
          <w:rFonts w:ascii="Arial" w:hAnsi="Arial" w:cs="Arial"/>
          <w:b/>
        </w:rPr>
        <w:t xml:space="preserve">2.2.2.4 </w:t>
      </w:r>
      <w:r w:rsidR="000D299E" w:rsidRPr="00E20E9D">
        <w:rPr>
          <w:rFonts w:ascii="Arial" w:hAnsi="Arial" w:cs="Arial"/>
          <w:b/>
        </w:rPr>
        <w:t>GAUTENG FILM COMMISSION (GFC)</w:t>
      </w:r>
    </w:p>
    <w:p w14:paraId="2FED56C8" w14:textId="18DECA59" w:rsidR="000D299E" w:rsidRPr="00B745CE" w:rsidRDefault="000D299E" w:rsidP="000D299E">
      <w:pPr>
        <w:rPr>
          <w:rFonts w:ascii="Arial" w:hAnsi="Arial" w:cs="Arial"/>
          <w:bCs/>
        </w:rPr>
      </w:pPr>
      <w:r w:rsidRPr="00B745CE">
        <w:rPr>
          <w:rFonts w:ascii="Arial" w:hAnsi="Arial" w:cs="Arial"/>
          <w:bCs/>
        </w:rPr>
        <w:t>The Gauteng Film Commission (GFC) is an agency of the Gauteng Department of Sport, Arts, Culture and Recreation whose core function is to facilitate and enhance the contribution of the industry to the economic growth of the province.</w:t>
      </w:r>
      <w:r w:rsidR="005D1CD6">
        <w:rPr>
          <w:rFonts w:ascii="Arial" w:hAnsi="Arial" w:cs="Arial"/>
          <w:bCs/>
        </w:rPr>
        <w:t xml:space="preserve"> </w:t>
      </w:r>
      <w:r w:rsidRPr="00B745CE">
        <w:rPr>
          <w:rFonts w:ascii="Arial" w:hAnsi="Arial" w:cs="Arial"/>
          <w:bCs/>
        </w:rPr>
        <w:t>The GFC aims to be a leader in the film and television industry through harnessing Gauteng's outstanding industry infrastructure, recognised technical and creative expertise and unique and wide-ranging locations, by: marketing Gauteng as a location of choice, acting as a centralised industry intelligence hub and resource, working with, and providing advice to industry, government agencies and other key stakeholders about the support, development and growth of a sustainable audio-visual industry, promoting and celebrating an active screen culture across the province, and supporting the transformation of the sector into a world-class industry reflective of South Africa in its entirety.</w:t>
      </w:r>
    </w:p>
    <w:p w14:paraId="3F26FB24" w14:textId="77777777" w:rsidR="000D299E" w:rsidRPr="00787208" w:rsidRDefault="000D299E" w:rsidP="00B06C89">
      <w:pPr>
        <w:spacing w:line="240" w:lineRule="auto"/>
        <w:rPr>
          <w:rFonts w:ascii="Arial" w:hAnsi="Arial" w:cs="Arial"/>
          <w:bCs/>
          <w:sz w:val="10"/>
          <w:szCs w:val="10"/>
        </w:rPr>
      </w:pPr>
    </w:p>
    <w:p w14:paraId="6A779DA7" w14:textId="5E4B717B" w:rsidR="00AD076A" w:rsidRDefault="000D299E" w:rsidP="00C53450">
      <w:pPr>
        <w:rPr>
          <w:rFonts w:ascii="Arial" w:hAnsi="Arial" w:cs="Arial"/>
          <w:bCs/>
        </w:rPr>
      </w:pPr>
      <w:r w:rsidRPr="00B745CE">
        <w:rPr>
          <w:rFonts w:ascii="Arial" w:hAnsi="Arial" w:cs="Arial"/>
          <w:bCs/>
        </w:rPr>
        <w:t>For the Quarter under revie</w:t>
      </w:r>
      <w:r w:rsidR="00A26777">
        <w:rPr>
          <w:rFonts w:ascii="Arial" w:hAnsi="Arial" w:cs="Arial"/>
          <w:bCs/>
        </w:rPr>
        <w:t>w,</w:t>
      </w:r>
      <w:r w:rsidRPr="00B745CE">
        <w:rPr>
          <w:rFonts w:ascii="Arial" w:hAnsi="Arial" w:cs="Arial"/>
          <w:bCs/>
        </w:rPr>
        <w:t xml:space="preserve"> the Gauteng Film Commission was allocated an amount of </w:t>
      </w:r>
      <w:r w:rsidRPr="006143A8">
        <w:rPr>
          <w:rFonts w:ascii="Arial" w:hAnsi="Arial" w:cs="Arial"/>
          <w:b/>
        </w:rPr>
        <w:t>R</w:t>
      </w:r>
      <w:r w:rsidR="0005666F">
        <w:rPr>
          <w:rFonts w:ascii="Arial" w:hAnsi="Arial" w:cs="Arial"/>
          <w:b/>
        </w:rPr>
        <w:t>1</w:t>
      </w:r>
      <w:r w:rsidR="00B25BA7">
        <w:rPr>
          <w:rFonts w:ascii="Arial" w:hAnsi="Arial" w:cs="Arial"/>
          <w:b/>
        </w:rPr>
        <w:t>3</w:t>
      </w:r>
      <w:r w:rsidR="0005666F">
        <w:rPr>
          <w:rFonts w:ascii="Arial" w:hAnsi="Arial" w:cs="Arial"/>
          <w:b/>
        </w:rPr>
        <w:t xml:space="preserve">, </w:t>
      </w:r>
      <w:r w:rsidR="00B25BA7">
        <w:rPr>
          <w:rFonts w:ascii="Arial" w:hAnsi="Arial" w:cs="Arial"/>
          <w:b/>
        </w:rPr>
        <w:t>67</w:t>
      </w:r>
      <w:r w:rsidR="0005666F">
        <w:rPr>
          <w:rFonts w:ascii="Arial" w:hAnsi="Arial" w:cs="Arial"/>
          <w:b/>
        </w:rPr>
        <w:t>2</w:t>
      </w:r>
      <w:r w:rsidR="00EE06AE">
        <w:rPr>
          <w:rFonts w:ascii="Arial" w:hAnsi="Arial" w:cs="Arial"/>
          <w:b/>
        </w:rPr>
        <w:t>,</w:t>
      </w:r>
      <w:r w:rsidR="006143A8" w:rsidRPr="006143A8">
        <w:rPr>
          <w:rFonts w:ascii="Arial" w:hAnsi="Arial" w:cs="Arial"/>
          <w:b/>
        </w:rPr>
        <w:t xml:space="preserve"> 00</w:t>
      </w:r>
      <w:r w:rsidR="00354C43">
        <w:rPr>
          <w:rFonts w:ascii="Arial" w:hAnsi="Arial" w:cs="Arial"/>
          <w:b/>
        </w:rPr>
        <w:t>0.00</w:t>
      </w:r>
      <w:r w:rsidRPr="00B745CE">
        <w:rPr>
          <w:rFonts w:ascii="Arial" w:hAnsi="Arial" w:cs="Arial"/>
          <w:bCs/>
        </w:rPr>
        <w:t xml:space="preserve"> and they spent </w:t>
      </w:r>
      <w:r w:rsidRPr="00E93B67">
        <w:rPr>
          <w:rFonts w:ascii="Arial" w:hAnsi="Arial" w:cs="Arial"/>
          <w:b/>
        </w:rPr>
        <w:t>R</w:t>
      </w:r>
      <w:r w:rsidR="0005666F">
        <w:rPr>
          <w:rFonts w:ascii="Arial" w:hAnsi="Arial" w:cs="Arial"/>
          <w:b/>
        </w:rPr>
        <w:t>10</w:t>
      </w:r>
      <w:r w:rsidR="00EE06AE">
        <w:rPr>
          <w:rFonts w:ascii="Arial" w:hAnsi="Arial" w:cs="Arial"/>
          <w:b/>
        </w:rPr>
        <w:t xml:space="preserve">, </w:t>
      </w:r>
      <w:r w:rsidR="00354C43">
        <w:rPr>
          <w:rFonts w:ascii="Arial" w:hAnsi="Arial" w:cs="Arial"/>
          <w:b/>
        </w:rPr>
        <w:t>868</w:t>
      </w:r>
      <w:r w:rsidR="00EE06AE">
        <w:rPr>
          <w:rFonts w:ascii="Arial" w:hAnsi="Arial" w:cs="Arial"/>
          <w:b/>
        </w:rPr>
        <w:t xml:space="preserve">, </w:t>
      </w:r>
      <w:r w:rsidRPr="00E93B67">
        <w:rPr>
          <w:rFonts w:ascii="Arial" w:hAnsi="Arial" w:cs="Arial"/>
          <w:b/>
        </w:rPr>
        <w:t>000</w:t>
      </w:r>
      <w:r w:rsidR="00354C43">
        <w:rPr>
          <w:rFonts w:ascii="Arial" w:hAnsi="Arial" w:cs="Arial"/>
          <w:b/>
        </w:rPr>
        <w:t>.00</w:t>
      </w:r>
      <w:r w:rsidRPr="00B745CE">
        <w:rPr>
          <w:rFonts w:ascii="Arial" w:hAnsi="Arial" w:cs="Arial"/>
          <w:bCs/>
        </w:rPr>
        <w:t xml:space="preserve"> </w:t>
      </w:r>
      <w:r w:rsidR="00C77598" w:rsidRPr="00C77598">
        <w:rPr>
          <w:rFonts w:ascii="Arial" w:hAnsi="Arial" w:cs="Arial"/>
          <w:bCs/>
        </w:rPr>
        <w:t xml:space="preserve">reflecting </w:t>
      </w:r>
      <w:r w:rsidR="00147CEE">
        <w:rPr>
          <w:rFonts w:ascii="Arial" w:hAnsi="Arial" w:cs="Arial"/>
          <w:bCs/>
        </w:rPr>
        <w:t>7</w:t>
      </w:r>
      <w:r w:rsidR="0005666F">
        <w:rPr>
          <w:rFonts w:ascii="Arial" w:hAnsi="Arial" w:cs="Arial"/>
          <w:bCs/>
        </w:rPr>
        <w:t>9</w:t>
      </w:r>
      <w:r w:rsidR="00C77598" w:rsidRPr="00C77598">
        <w:rPr>
          <w:rFonts w:ascii="Arial" w:hAnsi="Arial" w:cs="Arial"/>
          <w:bCs/>
        </w:rPr>
        <w:t xml:space="preserve">% expenditure and underspending by </w:t>
      </w:r>
      <w:r w:rsidR="00147CEE">
        <w:rPr>
          <w:rFonts w:ascii="Arial" w:hAnsi="Arial" w:cs="Arial"/>
          <w:bCs/>
        </w:rPr>
        <w:t>2</w:t>
      </w:r>
      <w:r w:rsidR="00C77598" w:rsidRPr="00C77598">
        <w:rPr>
          <w:rFonts w:ascii="Arial" w:hAnsi="Arial" w:cs="Arial"/>
          <w:bCs/>
        </w:rPr>
        <w:t>1%. The</w:t>
      </w:r>
      <w:r w:rsidR="00147CEE">
        <w:rPr>
          <w:rFonts w:ascii="Arial" w:hAnsi="Arial" w:cs="Arial"/>
          <w:bCs/>
        </w:rPr>
        <w:t xml:space="preserve"> agency </w:t>
      </w:r>
      <w:r w:rsidR="00C77598" w:rsidRPr="00C77598">
        <w:rPr>
          <w:rFonts w:ascii="Arial" w:hAnsi="Arial" w:cs="Arial"/>
          <w:bCs/>
        </w:rPr>
        <w:t>had 2</w:t>
      </w:r>
      <w:r w:rsidR="00147CEE">
        <w:rPr>
          <w:rFonts w:ascii="Arial" w:hAnsi="Arial" w:cs="Arial"/>
          <w:bCs/>
        </w:rPr>
        <w:t>9</w:t>
      </w:r>
      <w:r w:rsidR="00C77598" w:rsidRPr="00C77598">
        <w:rPr>
          <w:rFonts w:ascii="Arial" w:hAnsi="Arial" w:cs="Arial"/>
          <w:bCs/>
        </w:rPr>
        <w:t xml:space="preserve"> set targets and they managed to achieve </w:t>
      </w:r>
      <w:r w:rsidR="004E329C">
        <w:rPr>
          <w:rFonts w:ascii="Arial" w:hAnsi="Arial" w:cs="Arial"/>
          <w:bCs/>
        </w:rPr>
        <w:t>2</w:t>
      </w:r>
      <w:r w:rsidR="008C7AEF">
        <w:rPr>
          <w:rFonts w:ascii="Arial" w:hAnsi="Arial" w:cs="Arial"/>
          <w:bCs/>
        </w:rPr>
        <w:t>1</w:t>
      </w:r>
      <w:r w:rsidR="00C77598" w:rsidRPr="00C77598">
        <w:rPr>
          <w:rFonts w:ascii="Arial" w:hAnsi="Arial" w:cs="Arial"/>
          <w:bCs/>
        </w:rPr>
        <w:t xml:space="preserve"> (7</w:t>
      </w:r>
      <w:r w:rsidR="008C7AEF">
        <w:rPr>
          <w:rFonts w:ascii="Arial" w:hAnsi="Arial" w:cs="Arial"/>
          <w:bCs/>
        </w:rPr>
        <w:t>2</w:t>
      </w:r>
      <w:r w:rsidR="00C77598" w:rsidRPr="00C77598">
        <w:rPr>
          <w:rFonts w:ascii="Arial" w:hAnsi="Arial" w:cs="Arial"/>
          <w:bCs/>
        </w:rPr>
        <w:t>%) of those targets.</w:t>
      </w:r>
      <w:r w:rsidR="005D1CD6">
        <w:rPr>
          <w:rFonts w:ascii="Arial" w:hAnsi="Arial" w:cs="Arial"/>
          <w:bCs/>
        </w:rPr>
        <w:t xml:space="preserve"> </w:t>
      </w:r>
      <w:r w:rsidR="00AD076A" w:rsidRPr="00AD076A">
        <w:rPr>
          <w:rFonts w:ascii="Arial" w:hAnsi="Arial" w:cs="Arial"/>
          <w:bCs/>
        </w:rPr>
        <w:t>For the quarter under review the GFC set 29 targets and they managed to achieve 21 (72.4%) of those targets while 8 (27.6%) were not achieved. These targets were set for the Industry Support and Development Programme, Marketing and Communication and Support and Administration.</w:t>
      </w:r>
    </w:p>
    <w:p w14:paraId="26D67055" w14:textId="77777777" w:rsidR="005D1CD6" w:rsidRPr="00787208" w:rsidRDefault="005D1CD6" w:rsidP="00F26A11">
      <w:pPr>
        <w:rPr>
          <w:rFonts w:ascii="Arial" w:eastAsia="Calibri" w:hAnsi="Arial" w:cs="Arial"/>
          <w:b/>
          <w:sz w:val="10"/>
          <w:szCs w:val="10"/>
          <w:lang w:val="en-US"/>
        </w:rPr>
      </w:pPr>
    </w:p>
    <w:p w14:paraId="67130D7A" w14:textId="0F4D62DD" w:rsidR="00F26A11" w:rsidRPr="00F26A11" w:rsidRDefault="00F26A11" w:rsidP="00F26A11">
      <w:pPr>
        <w:rPr>
          <w:rFonts w:ascii="Arial" w:hAnsi="Arial" w:cs="Arial"/>
          <w:bCs/>
        </w:rPr>
      </w:pPr>
      <w:r w:rsidRPr="00F26A11">
        <w:rPr>
          <w:rFonts w:ascii="Arial" w:hAnsi="Arial" w:cs="Arial"/>
          <w:bCs/>
        </w:rPr>
        <w:t>The target for number of crew graded and added to the database directory for audiovisual was not achieved, the plan was 200 and 104 was achieved. This, according to the GFC, was due to delays in the implementation of the database. The GFC planned to implement three script development projects during the quarter under review and this was not achieved, there is no reason for the underachievement, they just mentioned that the</w:t>
      </w:r>
      <w:r w:rsidR="00595450">
        <w:rPr>
          <w:rFonts w:ascii="Arial" w:hAnsi="Arial" w:cs="Arial"/>
          <w:bCs/>
        </w:rPr>
        <w:t>se</w:t>
      </w:r>
      <w:r w:rsidRPr="00F26A11">
        <w:rPr>
          <w:rFonts w:ascii="Arial" w:hAnsi="Arial" w:cs="Arial"/>
          <w:bCs/>
        </w:rPr>
        <w:t xml:space="preserve"> will be implemented in the third quarter once approved. The target for temporary jobs created through the supported projects was also not achieved because of the delayed recommended project approval due to the probity audit, they mentioned that these projects will be implemented in the third quarter and temporary jobs will be created then.</w:t>
      </w:r>
    </w:p>
    <w:p w14:paraId="60F8EE90" w14:textId="77777777" w:rsidR="00F26A11" w:rsidRPr="005D1CD6" w:rsidRDefault="00F26A11" w:rsidP="00F26A11">
      <w:pPr>
        <w:rPr>
          <w:rFonts w:ascii="Arial" w:hAnsi="Arial" w:cs="Arial"/>
          <w:bCs/>
          <w:sz w:val="12"/>
          <w:szCs w:val="12"/>
        </w:rPr>
      </w:pPr>
    </w:p>
    <w:p w14:paraId="206F0BAD" w14:textId="601D4FE3" w:rsidR="009624E0" w:rsidRDefault="00AB0C63" w:rsidP="00AA7C26">
      <w:pPr>
        <w:rPr>
          <w:rFonts w:ascii="Arial" w:hAnsi="Arial" w:cs="Arial"/>
          <w:bCs/>
        </w:rPr>
      </w:pPr>
      <w:r w:rsidRPr="00AB0C63">
        <w:rPr>
          <w:rFonts w:ascii="Arial" w:hAnsi="Arial" w:cs="Arial"/>
          <w:bCs/>
        </w:rPr>
        <w:t>They had planned to train 85 individuals through this, however, 20 was achieved and all of them were trained through the Live Events Technical Production.</w:t>
      </w:r>
      <w:r w:rsidR="005D1CD6">
        <w:rPr>
          <w:rFonts w:ascii="Arial" w:hAnsi="Arial" w:cs="Arial"/>
          <w:bCs/>
        </w:rPr>
        <w:t xml:space="preserve"> </w:t>
      </w:r>
      <w:r w:rsidR="00211384" w:rsidRPr="00211384">
        <w:rPr>
          <w:rFonts w:ascii="Arial" w:hAnsi="Arial" w:cs="Arial"/>
          <w:bCs/>
        </w:rPr>
        <w:t>The GFC plans to support one signature film festival during the reporting period and achieved five (5) to mitigate against the shortfall of the previous quarter. They supported Jinda Mzala; Kasi Outdoor Cinema, Soweto Film Festival, Joburg Film Festival and B.A.I Showcase.</w:t>
      </w:r>
      <w:r w:rsidR="005D1CD6">
        <w:rPr>
          <w:rFonts w:ascii="Arial" w:hAnsi="Arial" w:cs="Arial"/>
          <w:bCs/>
        </w:rPr>
        <w:t xml:space="preserve"> </w:t>
      </w:r>
      <w:r w:rsidR="00782513" w:rsidRPr="00782513">
        <w:rPr>
          <w:rFonts w:ascii="Arial" w:hAnsi="Arial" w:cs="Arial"/>
          <w:bCs/>
        </w:rPr>
        <w:t>The GFC also supported eleven (11) film markets and festival attendance as planned for the quarter under review. With regards to outbound missions, they supported Durban International Film Festival and Durban Film Mart; FAME Week; Toronto International Film Festival and Reggio Emilia. The target for number of supported productions assisted with marketing and distribution was not achieved, 5 were planned and 2 achieved.</w:t>
      </w:r>
    </w:p>
    <w:p w14:paraId="702A0780" w14:textId="77777777" w:rsidR="00BD488E" w:rsidRPr="00787208" w:rsidRDefault="00BD488E" w:rsidP="00AA7C26">
      <w:pPr>
        <w:rPr>
          <w:rFonts w:ascii="Arial" w:hAnsi="Arial" w:cs="Arial"/>
          <w:bCs/>
          <w:sz w:val="8"/>
          <w:szCs w:val="8"/>
        </w:rPr>
      </w:pPr>
    </w:p>
    <w:p w14:paraId="564AFC25" w14:textId="503FF371" w:rsidR="000D299E" w:rsidRPr="00B745CE" w:rsidRDefault="005143B0" w:rsidP="000D299E">
      <w:pPr>
        <w:rPr>
          <w:rFonts w:ascii="Arial" w:hAnsi="Arial" w:cs="Arial"/>
          <w:b/>
        </w:rPr>
      </w:pPr>
      <w:r>
        <w:rPr>
          <w:rFonts w:ascii="Arial" w:hAnsi="Arial" w:cs="Arial"/>
          <w:b/>
        </w:rPr>
        <w:t xml:space="preserve">2.3 </w:t>
      </w:r>
      <w:r w:rsidR="000D299E" w:rsidRPr="00B745CE">
        <w:rPr>
          <w:rFonts w:ascii="Arial" w:hAnsi="Arial" w:cs="Arial"/>
          <w:b/>
        </w:rPr>
        <w:t xml:space="preserve">PROGRAMME 3: LIBRARY AND ARCHIVAL SERVICES </w:t>
      </w:r>
    </w:p>
    <w:p w14:paraId="15B809DC" w14:textId="77777777" w:rsidR="000D299E" w:rsidRPr="00787208" w:rsidRDefault="000D299E" w:rsidP="00B06C89">
      <w:pPr>
        <w:spacing w:line="240" w:lineRule="auto"/>
        <w:rPr>
          <w:rFonts w:ascii="Arial" w:hAnsi="Arial" w:cs="Arial"/>
          <w:bCs/>
          <w:sz w:val="6"/>
          <w:szCs w:val="6"/>
        </w:rPr>
      </w:pPr>
    </w:p>
    <w:p w14:paraId="505EFE69" w14:textId="77777777" w:rsidR="000D299E" w:rsidRPr="00B745CE" w:rsidRDefault="000D299E" w:rsidP="000D299E">
      <w:pPr>
        <w:rPr>
          <w:rFonts w:ascii="Arial" w:hAnsi="Arial" w:cs="Arial"/>
          <w:bCs/>
        </w:rPr>
      </w:pPr>
      <w:r w:rsidRPr="00B745CE">
        <w:rPr>
          <w:rFonts w:ascii="Arial" w:hAnsi="Arial" w:cs="Arial"/>
          <w:bCs/>
        </w:rPr>
        <w:t xml:space="preserve">This programme provides strategic, operational, and legislative framework for effective and efficient functioning of the library, </w:t>
      </w:r>
      <w:proofErr w:type="gramStart"/>
      <w:r w:rsidRPr="00B745CE">
        <w:rPr>
          <w:rFonts w:ascii="Arial" w:hAnsi="Arial" w:cs="Arial"/>
          <w:bCs/>
        </w:rPr>
        <w:t>information</w:t>
      </w:r>
      <w:proofErr w:type="gramEnd"/>
      <w:r w:rsidRPr="00B745CE">
        <w:rPr>
          <w:rFonts w:ascii="Arial" w:hAnsi="Arial" w:cs="Arial"/>
          <w:bCs/>
        </w:rPr>
        <w:t xml:space="preserve"> and archival services in the province; and to ensure that systems, knowledge and skills are in place for sound records management and to provide a repository for documentation to facilitate seamless access to information. It further ensures the implementation of the Gauteng Provincial Archives and Record Services Act. There are 2 sub-programmes under this programme, Library Services Sub-Programme and Archival Services Sub-Programme.</w:t>
      </w:r>
    </w:p>
    <w:p w14:paraId="6752D28A" w14:textId="77777777" w:rsidR="000D299E" w:rsidRPr="00787208" w:rsidRDefault="000D299E" w:rsidP="0074215D">
      <w:pPr>
        <w:spacing w:line="240" w:lineRule="auto"/>
        <w:rPr>
          <w:rFonts w:ascii="Arial" w:hAnsi="Arial" w:cs="Arial"/>
          <w:bCs/>
          <w:sz w:val="8"/>
          <w:szCs w:val="8"/>
        </w:rPr>
      </w:pPr>
    </w:p>
    <w:p w14:paraId="23B2685A" w14:textId="5B98B903" w:rsidR="00B503B6" w:rsidRDefault="000D299E" w:rsidP="000B271D">
      <w:pPr>
        <w:rPr>
          <w:rFonts w:ascii="Arial" w:hAnsi="Arial" w:cs="Arial"/>
          <w:bCs/>
        </w:rPr>
      </w:pPr>
      <w:r w:rsidRPr="00B745CE">
        <w:rPr>
          <w:rFonts w:ascii="Arial" w:hAnsi="Arial" w:cs="Arial"/>
          <w:bCs/>
        </w:rPr>
        <w:t xml:space="preserve">For the Quarter under review the department was allocated a budget of </w:t>
      </w:r>
      <w:r w:rsidRPr="0074215D">
        <w:rPr>
          <w:rFonts w:ascii="Arial" w:hAnsi="Arial" w:cs="Arial"/>
          <w:b/>
        </w:rPr>
        <w:t>R</w:t>
      </w:r>
      <w:r w:rsidR="009B5568">
        <w:rPr>
          <w:rFonts w:ascii="Arial" w:hAnsi="Arial" w:cs="Arial"/>
          <w:b/>
        </w:rPr>
        <w:t xml:space="preserve">198, 368, </w:t>
      </w:r>
      <w:r w:rsidR="0000626E">
        <w:rPr>
          <w:rFonts w:ascii="Arial" w:hAnsi="Arial" w:cs="Arial"/>
          <w:b/>
        </w:rPr>
        <w:t>0</w:t>
      </w:r>
      <w:r w:rsidRPr="0074215D">
        <w:rPr>
          <w:rFonts w:ascii="Arial" w:hAnsi="Arial" w:cs="Arial"/>
          <w:b/>
        </w:rPr>
        <w:t>00</w:t>
      </w:r>
      <w:r w:rsidR="009B5568">
        <w:rPr>
          <w:rFonts w:ascii="Arial" w:hAnsi="Arial" w:cs="Arial"/>
          <w:b/>
        </w:rPr>
        <w:t>.00</w:t>
      </w:r>
      <w:r w:rsidRPr="00B745CE">
        <w:rPr>
          <w:rFonts w:ascii="Arial" w:hAnsi="Arial" w:cs="Arial"/>
          <w:bCs/>
        </w:rPr>
        <w:t xml:space="preserve"> and they spent </w:t>
      </w:r>
      <w:r w:rsidRPr="0074215D">
        <w:rPr>
          <w:rFonts w:ascii="Arial" w:hAnsi="Arial" w:cs="Arial"/>
          <w:b/>
        </w:rPr>
        <w:t>R</w:t>
      </w:r>
      <w:r w:rsidR="0000626E">
        <w:rPr>
          <w:rFonts w:ascii="Arial" w:hAnsi="Arial" w:cs="Arial"/>
          <w:b/>
        </w:rPr>
        <w:t>1</w:t>
      </w:r>
      <w:r w:rsidR="009B5568">
        <w:rPr>
          <w:rFonts w:ascii="Arial" w:hAnsi="Arial" w:cs="Arial"/>
          <w:b/>
        </w:rPr>
        <w:t xml:space="preserve">64, 413, </w:t>
      </w:r>
      <w:r w:rsidRPr="0074215D">
        <w:rPr>
          <w:rFonts w:ascii="Arial" w:hAnsi="Arial" w:cs="Arial"/>
          <w:b/>
        </w:rPr>
        <w:t>000</w:t>
      </w:r>
      <w:r w:rsidR="009B5568">
        <w:rPr>
          <w:rFonts w:ascii="Arial" w:hAnsi="Arial" w:cs="Arial"/>
          <w:b/>
        </w:rPr>
        <w:t>.00</w:t>
      </w:r>
      <w:r w:rsidRPr="00B745CE">
        <w:rPr>
          <w:rFonts w:ascii="Arial" w:hAnsi="Arial" w:cs="Arial"/>
          <w:bCs/>
        </w:rPr>
        <w:t xml:space="preserve"> reflecting </w:t>
      </w:r>
      <w:r w:rsidR="001F5160">
        <w:rPr>
          <w:rFonts w:ascii="Arial" w:hAnsi="Arial" w:cs="Arial"/>
          <w:bCs/>
        </w:rPr>
        <w:t>82.9</w:t>
      </w:r>
      <w:r w:rsidRPr="00B745CE">
        <w:rPr>
          <w:rFonts w:ascii="Arial" w:hAnsi="Arial" w:cs="Arial"/>
          <w:bCs/>
        </w:rPr>
        <w:t>% expenditure</w:t>
      </w:r>
      <w:r w:rsidR="0015607C">
        <w:rPr>
          <w:rFonts w:ascii="Arial" w:hAnsi="Arial" w:cs="Arial"/>
          <w:bCs/>
        </w:rPr>
        <w:t xml:space="preserve"> and underspending by </w:t>
      </w:r>
      <w:r w:rsidR="001F5160">
        <w:rPr>
          <w:rFonts w:ascii="Arial" w:hAnsi="Arial" w:cs="Arial"/>
          <w:bCs/>
        </w:rPr>
        <w:t>17.1</w:t>
      </w:r>
      <w:r w:rsidR="00781A7F">
        <w:rPr>
          <w:rFonts w:ascii="Arial" w:hAnsi="Arial" w:cs="Arial"/>
          <w:bCs/>
        </w:rPr>
        <w:t>%</w:t>
      </w:r>
      <w:r w:rsidRPr="00B745CE">
        <w:rPr>
          <w:rFonts w:ascii="Arial" w:hAnsi="Arial" w:cs="Arial"/>
          <w:bCs/>
        </w:rPr>
        <w:t>.</w:t>
      </w:r>
      <w:r w:rsidR="0074215D">
        <w:rPr>
          <w:rFonts w:ascii="Arial" w:hAnsi="Arial" w:cs="Arial"/>
          <w:bCs/>
        </w:rPr>
        <w:t xml:space="preserve"> </w:t>
      </w:r>
      <w:r w:rsidR="00B503B6" w:rsidRPr="00B503B6">
        <w:rPr>
          <w:rFonts w:ascii="Arial" w:hAnsi="Arial" w:cs="Arial"/>
          <w:bCs/>
        </w:rPr>
        <w:t>For the quarter under review this programme set 8 targets and achieved 7 (88%) of their targets and could not achieve 1 (12%).</w:t>
      </w:r>
    </w:p>
    <w:p w14:paraId="2E4CFB97" w14:textId="77777777" w:rsidR="009B5568" w:rsidRPr="00787208" w:rsidRDefault="009B5568" w:rsidP="000B271D">
      <w:pPr>
        <w:rPr>
          <w:rFonts w:ascii="Arial" w:hAnsi="Arial" w:cs="Arial"/>
          <w:bCs/>
          <w:sz w:val="10"/>
          <w:szCs w:val="10"/>
        </w:rPr>
      </w:pPr>
    </w:p>
    <w:p w14:paraId="6C28F06A" w14:textId="35090E96" w:rsidR="009B5568" w:rsidRPr="009B5568" w:rsidRDefault="0051622A" w:rsidP="009B5568">
      <w:pPr>
        <w:rPr>
          <w:rFonts w:ascii="Arial" w:hAnsi="Arial" w:cs="Arial"/>
          <w:bCs/>
        </w:rPr>
      </w:pPr>
      <w:r>
        <w:rPr>
          <w:rFonts w:ascii="Arial" w:hAnsi="Arial" w:cs="Arial"/>
          <w:bCs/>
        </w:rPr>
        <w:t xml:space="preserve">This was </w:t>
      </w:r>
      <w:r w:rsidR="009B5568" w:rsidRPr="009B5568">
        <w:rPr>
          <w:rFonts w:ascii="Arial" w:hAnsi="Arial" w:cs="Arial"/>
          <w:bCs/>
        </w:rPr>
        <w:t xml:space="preserve">attributed to delays in the filling of conditional grant posts as well as transfers to City of Tshwane and Emfuleni </w:t>
      </w:r>
      <w:r>
        <w:rPr>
          <w:rFonts w:ascii="Arial" w:hAnsi="Arial" w:cs="Arial"/>
          <w:bCs/>
        </w:rPr>
        <w:t xml:space="preserve">municipalities </w:t>
      </w:r>
      <w:r w:rsidR="009B5568" w:rsidRPr="009B5568">
        <w:rPr>
          <w:rFonts w:ascii="Arial" w:hAnsi="Arial" w:cs="Arial"/>
          <w:bCs/>
        </w:rPr>
        <w:t>that were not processed due to non-compliance with the SLA. They reported that they are working on filling all the advertised posts and engaging the two municipalities to resolve the compliance issues. They also reported that some of the services rendered were not yet paid as at the end of the quarter under review resulting in underspending.</w:t>
      </w:r>
    </w:p>
    <w:p w14:paraId="545D7DB4" w14:textId="21AC4260" w:rsidR="0000626E" w:rsidRPr="005D1CD6" w:rsidRDefault="0000626E" w:rsidP="000B271D">
      <w:pPr>
        <w:rPr>
          <w:rFonts w:ascii="Arial" w:hAnsi="Arial" w:cs="Arial"/>
          <w:bCs/>
          <w:sz w:val="8"/>
          <w:szCs w:val="8"/>
        </w:rPr>
      </w:pPr>
    </w:p>
    <w:p w14:paraId="595F1524" w14:textId="2F21B83B" w:rsidR="004778F4" w:rsidRDefault="003910DB" w:rsidP="000D299E">
      <w:pPr>
        <w:rPr>
          <w:rFonts w:ascii="Arial" w:hAnsi="Arial" w:cs="Arial"/>
          <w:bCs/>
        </w:rPr>
      </w:pPr>
      <w:r w:rsidRPr="003910DB">
        <w:rPr>
          <w:rFonts w:ascii="Arial" w:hAnsi="Arial" w:cs="Arial"/>
          <w:bCs/>
        </w:rPr>
        <w:t>The</w:t>
      </w:r>
      <w:r w:rsidR="005D1CD6">
        <w:rPr>
          <w:rFonts w:ascii="Arial" w:hAnsi="Arial" w:cs="Arial"/>
          <w:bCs/>
        </w:rPr>
        <w:t xml:space="preserve"> department</w:t>
      </w:r>
      <w:r w:rsidRPr="003910DB">
        <w:rPr>
          <w:rFonts w:ascii="Arial" w:hAnsi="Arial" w:cs="Arial"/>
          <w:bCs/>
        </w:rPr>
        <w:t xml:space="preserve"> could not support Emfuleni local municipality </w:t>
      </w:r>
      <w:r w:rsidR="005D1CD6">
        <w:rPr>
          <w:rFonts w:ascii="Arial" w:hAnsi="Arial" w:cs="Arial"/>
          <w:bCs/>
        </w:rPr>
        <w:t>due to</w:t>
      </w:r>
      <w:r w:rsidRPr="003910DB">
        <w:rPr>
          <w:rFonts w:ascii="Arial" w:hAnsi="Arial" w:cs="Arial"/>
          <w:bCs/>
        </w:rPr>
        <w:t xml:space="preserve"> tax </w:t>
      </w:r>
      <w:r w:rsidR="005D1CD6">
        <w:rPr>
          <w:rFonts w:ascii="Arial" w:hAnsi="Arial" w:cs="Arial"/>
          <w:bCs/>
        </w:rPr>
        <w:t>non-</w:t>
      </w:r>
      <w:r w:rsidRPr="003910DB">
        <w:rPr>
          <w:rFonts w:ascii="Arial" w:hAnsi="Arial" w:cs="Arial"/>
          <w:bCs/>
        </w:rPr>
        <w:t>compliant, and the City of Tshwane did not submit the signed SLA as per the requirements. These municipalities according to the Department will receive their transfers upon receipt of the outstanding documentation. They indicated that the other five municipalities’ transfers will be processed in October 2023,</w:t>
      </w:r>
    </w:p>
    <w:p w14:paraId="31DEED02" w14:textId="77777777" w:rsidR="004778F4" w:rsidRPr="00897B50" w:rsidRDefault="004778F4" w:rsidP="000D299E">
      <w:pPr>
        <w:rPr>
          <w:rFonts w:ascii="Arial" w:hAnsi="Arial" w:cs="Arial"/>
          <w:bCs/>
          <w:sz w:val="10"/>
          <w:szCs w:val="10"/>
        </w:rPr>
      </w:pPr>
    </w:p>
    <w:p w14:paraId="66B82298" w14:textId="36F91522" w:rsidR="00AC72D3" w:rsidRDefault="00897B50" w:rsidP="00C51DE5">
      <w:pPr>
        <w:rPr>
          <w:rFonts w:ascii="Arial" w:hAnsi="Arial" w:cs="Arial"/>
          <w:bCs/>
        </w:rPr>
      </w:pPr>
      <w:r>
        <w:rPr>
          <w:rFonts w:ascii="Arial" w:hAnsi="Arial" w:cs="Arial"/>
          <w:bCs/>
        </w:rPr>
        <w:t>T</w:t>
      </w:r>
      <w:r w:rsidR="00AC72D3" w:rsidRPr="00AC72D3">
        <w:rPr>
          <w:rFonts w:ascii="Arial" w:hAnsi="Arial" w:cs="Arial"/>
          <w:bCs/>
        </w:rPr>
        <w:t xml:space="preserve">he Archival </w:t>
      </w:r>
      <w:r w:rsidR="00934331">
        <w:rPr>
          <w:rFonts w:ascii="Arial" w:hAnsi="Arial" w:cs="Arial"/>
          <w:bCs/>
        </w:rPr>
        <w:t>S</w:t>
      </w:r>
      <w:r w:rsidR="00AC72D3" w:rsidRPr="00AC72D3">
        <w:rPr>
          <w:rFonts w:ascii="Arial" w:hAnsi="Arial" w:cs="Arial"/>
          <w:bCs/>
        </w:rPr>
        <w:t>ervices programme had planned three (3) targets, and all were achieved. A total of eight (8) registry inspections were conducted. The sub-programme also achieved four (4) public awareness campaigns as well as five (5) oral history projects</w:t>
      </w:r>
      <w:r w:rsidR="00941C8F">
        <w:rPr>
          <w:rFonts w:ascii="Arial" w:hAnsi="Arial" w:cs="Arial"/>
          <w:bCs/>
        </w:rPr>
        <w:t>, which is commendable feat by the Committee.</w:t>
      </w:r>
    </w:p>
    <w:p w14:paraId="39BDF2A8" w14:textId="77777777" w:rsidR="00AC72D3" w:rsidRPr="00787208" w:rsidRDefault="00AC72D3" w:rsidP="00C51DE5">
      <w:pPr>
        <w:rPr>
          <w:rFonts w:ascii="Arial" w:hAnsi="Arial" w:cs="Arial"/>
          <w:bCs/>
          <w:sz w:val="10"/>
          <w:szCs w:val="10"/>
        </w:rPr>
      </w:pPr>
    </w:p>
    <w:p w14:paraId="46CCE36D" w14:textId="67863BE1" w:rsidR="000D299E" w:rsidRPr="00000FAD" w:rsidRDefault="003C74B8" w:rsidP="000D299E">
      <w:pPr>
        <w:rPr>
          <w:rFonts w:ascii="Arial" w:hAnsi="Arial" w:cs="Arial"/>
          <w:b/>
        </w:rPr>
      </w:pPr>
      <w:r>
        <w:rPr>
          <w:rFonts w:ascii="Arial" w:hAnsi="Arial" w:cs="Arial"/>
          <w:b/>
        </w:rPr>
        <w:t xml:space="preserve">2.4 </w:t>
      </w:r>
      <w:r w:rsidR="000D299E" w:rsidRPr="00000FAD">
        <w:rPr>
          <w:rFonts w:ascii="Arial" w:hAnsi="Arial" w:cs="Arial"/>
          <w:b/>
        </w:rPr>
        <w:t>PROGRAMME 4: SPORT AND RECREATION PROGRAMME</w:t>
      </w:r>
    </w:p>
    <w:p w14:paraId="3A10AD3D" w14:textId="77777777" w:rsidR="00C039EB" w:rsidRDefault="000D299E" w:rsidP="000D299E">
      <w:pPr>
        <w:rPr>
          <w:rFonts w:ascii="Arial" w:hAnsi="Arial" w:cs="Arial"/>
          <w:bCs/>
        </w:rPr>
      </w:pPr>
      <w:r w:rsidRPr="00B745CE">
        <w:rPr>
          <w:rFonts w:ascii="Arial" w:hAnsi="Arial" w:cs="Arial"/>
          <w:bCs/>
        </w:rPr>
        <w:t>The aim of Sport and Recreation Programme is to promote sport and recreation and school sport, facilitate talent identification, promote sport development and high performance and to make Gauteng the home of champions. In so doing, the programme contributes towards nation building, social cohesion, economic growth, and the creation of job opportunities, as well as promoting sustainable livelihoods for sportsmen and sportswomen. It is also responsible for ensuring the effective and efficient co-ordination of preparations for hosting major events in the Gauteng Province, and other special projects. Sport and Recreation programme consists of four sub-programmes namely, Sport Development, Competitive Sport, Recreational (Siyadlala Hubs) and Schools Sports.</w:t>
      </w:r>
      <w:r w:rsidR="002B22F8">
        <w:rPr>
          <w:rFonts w:ascii="Arial" w:hAnsi="Arial" w:cs="Arial"/>
          <w:bCs/>
        </w:rPr>
        <w:t xml:space="preserve"> </w:t>
      </w:r>
    </w:p>
    <w:p w14:paraId="2F63CE9D" w14:textId="4DD82571" w:rsidR="00C039EB" w:rsidRPr="00787208" w:rsidRDefault="00C039EB" w:rsidP="000D299E">
      <w:pPr>
        <w:rPr>
          <w:rFonts w:ascii="Arial" w:hAnsi="Arial" w:cs="Arial"/>
          <w:bCs/>
          <w:sz w:val="10"/>
          <w:szCs w:val="10"/>
        </w:rPr>
      </w:pPr>
    </w:p>
    <w:p w14:paraId="71BE3F69" w14:textId="52D6F923" w:rsidR="000004DF" w:rsidRDefault="000004DF" w:rsidP="000004DF">
      <w:pPr>
        <w:rPr>
          <w:rFonts w:ascii="Arial" w:hAnsi="Arial" w:cs="Arial"/>
          <w:bCs/>
        </w:rPr>
      </w:pPr>
      <w:r w:rsidRPr="000004DF">
        <w:rPr>
          <w:rFonts w:ascii="Arial" w:hAnsi="Arial" w:cs="Arial"/>
          <w:bCs/>
        </w:rPr>
        <w:t xml:space="preserve">Sport and Recreation was allocated a quarterly budget of </w:t>
      </w:r>
      <w:r w:rsidRPr="002B3BED">
        <w:rPr>
          <w:rFonts w:ascii="Arial" w:hAnsi="Arial" w:cs="Arial"/>
          <w:b/>
        </w:rPr>
        <w:t>R102, 294, 000.00</w:t>
      </w:r>
      <w:r w:rsidRPr="000004DF">
        <w:rPr>
          <w:rFonts w:ascii="Arial" w:hAnsi="Arial" w:cs="Arial"/>
          <w:bCs/>
        </w:rPr>
        <w:t xml:space="preserve"> and they managed to spend </w:t>
      </w:r>
      <w:r w:rsidRPr="002B3BED">
        <w:rPr>
          <w:rFonts w:ascii="Arial" w:hAnsi="Arial" w:cs="Arial"/>
          <w:b/>
        </w:rPr>
        <w:t>R95, 981, 000.00</w:t>
      </w:r>
      <w:r w:rsidRPr="000004DF">
        <w:rPr>
          <w:rFonts w:ascii="Arial" w:hAnsi="Arial" w:cs="Arial"/>
          <w:bCs/>
        </w:rPr>
        <w:t xml:space="preserve"> which reflects an expenditure of 93.8% and an underspending of 6.2%. The performance is attributed to delays in the payments of G-Fleet invoices. The Committee is of the opinion that this should be reported under the Administration </w:t>
      </w:r>
      <w:r w:rsidR="00EC58C3" w:rsidRPr="000004DF">
        <w:rPr>
          <w:rFonts w:ascii="Arial" w:hAnsi="Arial" w:cs="Arial"/>
          <w:bCs/>
        </w:rPr>
        <w:t>Programme because</w:t>
      </w:r>
      <w:r w:rsidRPr="000004DF">
        <w:rPr>
          <w:rFonts w:ascii="Arial" w:hAnsi="Arial" w:cs="Arial"/>
          <w:bCs/>
        </w:rPr>
        <w:t xml:space="preserve"> the Department reported </w:t>
      </w:r>
      <w:r w:rsidR="00893CAA">
        <w:rPr>
          <w:rFonts w:ascii="Arial" w:hAnsi="Arial" w:cs="Arial"/>
          <w:bCs/>
        </w:rPr>
        <w:t xml:space="preserve">that </w:t>
      </w:r>
      <w:r w:rsidRPr="000004DF">
        <w:rPr>
          <w:rFonts w:ascii="Arial" w:hAnsi="Arial" w:cs="Arial"/>
          <w:bCs/>
        </w:rPr>
        <w:t>a remedy to the underspending is fast-tracking procurement processes for the transversal contract for attire and equipment.</w:t>
      </w:r>
      <w:r w:rsidR="00897B50">
        <w:rPr>
          <w:rFonts w:ascii="Arial" w:hAnsi="Arial" w:cs="Arial"/>
          <w:bCs/>
        </w:rPr>
        <w:t xml:space="preserve"> </w:t>
      </w:r>
      <w:r w:rsidRPr="000004DF">
        <w:rPr>
          <w:rFonts w:ascii="Arial" w:hAnsi="Arial" w:cs="Arial"/>
          <w:bCs/>
        </w:rPr>
        <w:t>For the quarter under review this programme set 29 targets and achieved 21 (72%) of their targets and could not achieve 8 (28%).</w:t>
      </w:r>
    </w:p>
    <w:p w14:paraId="7BE4D00B" w14:textId="77777777" w:rsidR="000004DF" w:rsidRPr="00787208" w:rsidRDefault="000004DF" w:rsidP="000D299E">
      <w:pPr>
        <w:rPr>
          <w:rFonts w:ascii="Arial" w:hAnsi="Arial" w:cs="Arial"/>
          <w:bCs/>
          <w:sz w:val="10"/>
          <w:szCs w:val="10"/>
        </w:rPr>
      </w:pPr>
    </w:p>
    <w:p w14:paraId="5EC2B2A3" w14:textId="6E4BEDAE" w:rsidR="00897B50" w:rsidRDefault="00CB3C1C" w:rsidP="00EF2350">
      <w:pPr>
        <w:rPr>
          <w:rFonts w:ascii="Arial" w:hAnsi="Arial" w:cs="Arial"/>
          <w:bCs/>
        </w:rPr>
      </w:pPr>
      <w:r w:rsidRPr="00CB3C1C">
        <w:rPr>
          <w:rFonts w:ascii="Arial" w:hAnsi="Arial" w:cs="Arial"/>
          <w:bCs/>
        </w:rPr>
        <w:t>The Department planned to support 27 hubs with attire and equipment during the quarter under review however, 13 were supported. This was reported to be because of the pending purchase order, and this affected the North, West and South Corridors.</w:t>
      </w:r>
      <w:r w:rsidR="00897B50">
        <w:rPr>
          <w:rFonts w:ascii="Arial" w:hAnsi="Arial" w:cs="Arial"/>
          <w:bCs/>
        </w:rPr>
        <w:t xml:space="preserve"> </w:t>
      </w:r>
      <w:r w:rsidR="004439CB" w:rsidRPr="004439CB">
        <w:rPr>
          <w:rFonts w:ascii="Arial" w:hAnsi="Arial" w:cs="Arial"/>
          <w:bCs/>
        </w:rPr>
        <w:t>The target for community games supported was also not achieved, the plan was to support one and this is attributed to pending purchase orders as well. They reported that they will continue to follow-up with supply chain management so that the west corridor can host their community games. The Department reported that they could not host Premier’s Social Cohesion games as planned, consultations with key stakeholders were not concluded at the end of the quarter under review.</w:t>
      </w:r>
    </w:p>
    <w:p w14:paraId="5EA7722F" w14:textId="5CEB7775" w:rsidR="00E676AD" w:rsidRPr="00787208" w:rsidRDefault="002A7022" w:rsidP="002A7022">
      <w:pPr>
        <w:pStyle w:val="Heading1"/>
        <w:shd w:val="clear" w:color="auto" w:fill="D9D9D9" w:themeFill="background1" w:themeFillShade="D9"/>
        <w:rPr>
          <w:rFonts w:ascii="Arial" w:hAnsi="Arial" w:cs="Arial"/>
          <w:color w:val="auto"/>
          <w:sz w:val="18"/>
          <w:szCs w:val="18"/>
        </w:rPr>
      </w:pPr>
      <w:bookmarkStart w:id="19" w:name="_Toc50576913"/>
      <w:r w:rsidRPr="00787208">
        <w:rPr>
          <w:rFonts w:ascii="Arial" w:hAnsi="Arial" w:cs="Arial"/>
          <w:color w:val="auto"/>
          <w:sz w:val="18"/>
          <w:szCs w:val="18"/>
        </w:rPr>
        <w:t>3</w:t>
      </w:r>
      <w:r w:rsidR="00E676AD" w:rsidRPr="00787208">
        <w:rPr>
          <w:rFonts w:ascii="Arial" w:hAnsi="Arial" w:cs="Arial"/>
          <w:color w:val="auto"/>
          <w:sz w:val="18"/>
          <w:szCs w:val="18"/>
        </w:rPr>
        <w:tab/>
      </w:r>
      <w:proofErr w:type="gramStart"/>
      <w:r w:rsidR="00600AFA" w:rsidRPr="00787208">
        <w:rPr>
          <w:rFonts w:ascii="Arial" w:hAnsi="Arial" w:cs="Arial"/>
          <w:color w:val="auto"/>
          <w:sz w:val="18"/>
          <w:szCs w:val="18"/>
        </w:rPr>
        <w:t>OVERSIGHT</w:t>
      </w:r>
      <w:proofErr w:type="gramEnd"/>
      <w:r w:rsidR="00600AFA" w:rsidRPr="00787208">
        <w:rPr>
          <w:rFonts w:ascii="Arial" w:hAnsi="Arial" w:cs="Arial"/>
          <w:color w:val="auto"/>
          <w:sz w:val="18"/>
          <w:szCs w:val="18"/>
        </w:rPr>
        <w:t xml:space="preserve"> ON </w:t>
      </w:r>
      <w:r w:rsidR="00D74068" w:rsidRPr="00787208">
        <w:rPr>
          <w:rFonts w:ascii="Arial" w:hAnsi="Arial" w:cs="Arial"/>
          <w:color w:val="auto"/>
          <w:sz w:val="18"/>
          <w:szCs w:val="18"/>
        </w:rPr>
        <w:t>DEPARTMENT / ENTITY</w:t>
      </w:r>
      <w:r w:rsidR="00E676AD" w:rsidRPr="00787208">
        <w:rPr>
          <w:rFonts w:ascii="Arial" w:hAnsi="Arial" w:cs="Arial"/>
          <w:color w:val="auto"/>
          <w:sz w:val="18"/>
          <w:szCs w:val="18"/>
        </w:rPr>
        <w:t xml:space="preserve"> PROJECT MANAGEMENT</w:t>
      </w:r>
      <w:bookmarkEnd w:id="19"/>
    </w:p>
    <w:p w14:paraId="46CFA532" w14:textId="0A66C2E3" w:rsidR="00E676AD" w:rsidRPr="00787208" w:rsidRDefault="00E676AD">
      <w:pPr>
        <w:spacing w:after="200" w:line="276" w:lineRule="auto"/>
        <w:jc w:val="left"/>
        <w:rPr>
          <w:rFonts w:ascii="Arial" w:hAnsi="Arial" w:cs="Arial"/>
          <w:b/>
          <w:bCs/>
          <w:sz w:val="2"/>
          <w:szCs w:val="2"/>
        </w:rPr>
      </w:pPr>
    </w:p>
    <w:p w14:paraId="7126875E" w14:textId="47B1ED00" w:rsidR="004925BF" w:rsidRPr="001100B3" w:rsidRDefault="00B1639F" w:rsidP="004925BF">
      <w:pPr>
        <w:spacing w:after="200" w:line="276" w:lineRule="auto"/>
        <w:jc w:val="left"/>
        <w:rPr>
          <w:rFonts w:ascii="Arial" w:hAnsi="Arial" w:cs="Arial"/>
          <w:b/>
          <w:bCs/>
        </w:rPr>
      </w:pPr>
      <w:r w:rsidRPr="001100B3">
        <w:rPr>
          <w:rFonts w:ascii="Arial" w:hAnsi="Arial" w:cs="Arial"/>
          <w:b/>
          <w:bCs/>
        </w:rPr>
        <w:t xml:space="preserve">3.1 </w:t>
      </w:r>
      <w:r w:rsidR="00123FD4" w:rsidRPr="001100B3">
        <w:rPr>
          <w:rFonts w:ascii="Arial" w:hAnsi="Arial" w:cs="Arial"/>
          <w:b/>
          <w:bCs/>
        </w:rPr>
        <w:t>DETAILS ON/DEPARTMENT PROJECT MANAGEMENT</w:t>
      </w:r>
    </w:p>
    <w:p w14:paraId="45F2FBAB" w14:textId="20AB952B" w:rsidR="001100B3" w:rsidRDefault="004925BF" w:rsidP="0074215D">
      <w:pPr>
        <w:spacing w:after="200" w:line="276" w:lineRule="auto"/>
        <w:rPr>
          <w:rFonts w:ascii="Arial" w:hAnsi="Arial" w:cs="Arial"/>
        </w:rPr>
      </w:pPr>
      <w:r w:rsidRPr="001100B3">
        <w:rPr>
          <w:rFonts w:ascii="Arial" w:hAnsi="Arial" w:cs="Arial"/>
        </w:rPr>
        <w:t xml:space="preserve">The Committee noted with concern that the Department </w:t>
      </w:r>
      <w:r w:rsidR="004644F0">
        <w:rPr>
          <w:rFonts w:ascii="Arial" w:hAnsi="Arial" w:cs="Arial"/>
        </w:rPr>
        <w:t xml:space="preserve">still </w:t>
      </w:r>
      <w:r w:rsidRPr="001100B3">
        <w:rPr>
          <w:rFonts w:ascii="Arial" w:hAnsi="Arial" w:cs="Arial"/>
        </w:rPr>
        <w:t xml:space="preserve">has </w:t>
      </w:r>
      <w:r w:rsidR="00F352A4" w:rsidRPr="001100B3">
        <w:rPr>
          <w:rFonts w:ascii="Arial" w:hAnsi="Arial" w:cs="Arial"/>
        </w:rPr>
        <w:t>several</w:t>
      </w:r>
      <w:r w:rsidRPr="001100B3">
        <w:rPr>
          <w:rFonts w:ascii="Arial" w:hAnsi="Arial" w:cs="Arial"/>
        </w:rPr>
        <w:t xml:space="preserve"> projects, particular on infrastructure that are behind the schedule due to </w:t>
      </w:r>
      <w:r w:rsidR="00B06C89" w:rsidRPr="001100B3">
        <w:rPr>
          <w:rFonts w:ascii="Arial" w:hAnsi="Arial" w:cs="Arial"/>
        </w:rPr>
        <w:t>several</w:t>
      </w:r>
      <w:r w:rsidRPr="001100B3">
        <w:rPr>
          <w:rFonts w:ascii="Arial" w:hAnsi="Arial" w:cs="Arial"/>
        </w:rPr>
        <w:t xml:space="preserve"> reasons which some of them can be attributed to lack of intergovernmental relations in the implementation of these projects.</w:t>
      </w:r>
      <w:r w:rsidR="00022BDE">
        <w:rPr>
          <w:rFonts w:ascii="Arial" w:hAnsi="Arial" w:cs="Arial"/>
        </w:rPr>
        <w:t xml:space="preserve"> The Committee</w:t>
      </w:r>
      <w:r w:rsidR="00B61873">
        <w:rPr>
          <w:rFonts w:ascii="Arial" w:hAnsi="Arial" w:cs="Arial"/>
        </w:rPr>
        <w:t xml:space="preserve"> still</w:t>
      </w:r>
      <w:r w:rsidR="00022BDE">
        <w:rPr>
          <w:rFonts w:ascii="Arial" w:hAnsi="Arial" w:cs="Arial"/>
        </w:rPr>
        <w:t xml:space="preserve"> </w:t>
      </w:r>
      <w:r w:rsidR="0013690F">
        <w:rPr>
          <w:rFonts w:ascii="Arial" w:hAnsi="Arial" w:cs="Arial"/>
        </w:rPr>
        <w:t>recommend</w:t>
      </w:r>
      <w:r w:rsidR="00B61873">
        <w:rPr>
          <w:rFonts w:ascii="Arial" w:hAnsi="Arial" w:cs="Arial"/>
        </w:rPr>
        <w:t>s</w:t>
      </w:r>
      <w:r w:rsidR="0013690F">
        <w:rPr>
          <w:rFonts w:ascii="Arial" w:hAnsi="Arial" w:cs="Arial"/>
        </w:rPr>
        <w:t xml:space="preserve"> that the Department should attend to smaller infrastructure projects internally as they do have a directorate that </w:t>
      </w:r>
      <w:r w:rsidR="00FD0E5D">
        <w:rPr>
          <w:rFonts w:ascii="Arial" w:hAnsi="Arial" w:cs="Arial"/>
        </w:rPr>
        <w:t>deals with Infrastructure Development within the Department</w:t>
      </w:r>
      <w:r w:rsidR="00351501">
        <w:rPr>
          <w:rFonts w:ascii="Arial" w:hAnsi="Arial" w:cs="Arial"/>
        </w:rPr>
        <w:t>, and that will avoid never ending projects year in and year out</w:t>
      </w:r>
      <w:r w:rsidR="00FD0E5D">
        <w:rPr>
          <w:rFonts w:ascii="Arial" w:hAnsi="Arial" w:cs="Arial"/>
        </w:rPr>
        <w:t>.</w:t>
      </w:r>
    </w:p>
    <w:p w14:paraId="482A4119" w14:textId="7366E750" w:rsidR="00053DF1" w:rsidRPr="00B137D4" w:rsidRDefault="00867D32" w:rsidP="00B1639F">
      <w:pPr>
        <w:rPr>
          <w:rFonts w:ascii="Arial" w:hAnsi="Arial" w:cs="Arial"/>
          <w:b/>
        </w:rPr>
      </w:pPr>
      <w:r w:rsidRPr="001100B3">
        <w:rPr>
          <w:rFonts w:ascii="Arial" w:hAnsi="Arial" w:cs="Arial"/>
          <w:b/>
        </w:rPr>
        <w:t>4</w:t>
      </w:r>
      <w:r w:rsidR="00123FD4" w:rsidRPr="001100B3">
        <w:rPr>
          <w:rFonts w:ascii="Arial" w:hAnsi="Arial" w:cs="Arial"/>
          <w:b/>
        </w:rPr>
        <w:t xml:space="preserve">. OVERSIGHT ON PERFORMANCE VERIFICATION AND PORTFOLIO OF EVIDENCE </w:t>
      </w:r>
    </w:p>
    <w:p w14:paraId="0800ACC4" w14:textId="6D2186BC" w:rsidR="00E676AD" w:rsidRPr="001100B3" w:rsidRDefault="00867D32" w:rsidP="00E676AD">
      <w:pPr>
        <w:pStyle w:val="Heading1"/>
        <w:shd w:val="clear" w:color="auto" w:fill="D9D9D9" w:themeFill="background1" w:themeFillShade="D9"/>
        <w:rPr>
          <w:rFonts w:ascii="Arial" w:hAnsi="Arial" w:cs="Arial"/>
          <w:color w:val="auto"/>
          <w:sz w:val="22"/>
          <w:szCs w:val="22"/>
        </w:rPr>
      </w:pPr>
      <w:bookmarkStart w:id="20" w:name="_Toc50576914"/>
      <w:r w:rsidRPr="001100B3">
        <w:rPr>
          <w:rFonts w:ascii="Arial" w:hAnsi="Arial" w:cs="Arial"/>
          <w:color w:val="auto"/>
          <w:sz w:val="22"/>
          <w:szCs w:val="22"/>
        </w:rPr>
        <w:t>5.</w:t>
      </w:r>
      <w:r w:rsidR="00E676AD" w:rsidRPr="001100B3">
        <w:rPr>
          <w:rFonts w:ascii="Arial" w:hAnsi="Arial" w:cs="Arial"/>
          <w:color w:val="auto"/>
          <w:sz w:val="22"/>
          <w:szCs w:val="22"/>
        </w:rPr>
        <w:tab/>
      </w:r>
      <w:r w:rsidR="00600AFA" w:rsidRPr="001100B3">
        <w:rPr>
          <w:rFonts w:ascii="Arial" w:hAnsi="Arial" w:cs="Arial"/>
          <w:color w:val="auto"/>
          <w:sz w:val="22"/>
          <w:szCs w:val="22"/>
        </w:rPr>
        <w:t xml:space="preserve">OVERSIGHT ON </w:t>
      </w:r>
      <w:r w:rsidR="00D74068" w:rsidRPr="001100B3">
        <w:rPr>
          <w:rFonts w:ascii="Arial" w:hAnsi="Arial" w:cs="Arial"/>
          <w:color w:val="auto"/>
          <w:sz w:val="22"/>
          <w:szCs w:val="22"/>
        </w:rPr>
        <w:t>DEPARTMENT</w:t>
      </w:r>
      <w:r w:rsidR="00E676AD" w:rsidRPr="001100B3">
        <w:rPr>
          <w:rFonts w:ascii="Arial" w:hAnsi="Arial" w:cs="Arial"/>
          <w:color w:val="auto"/>
          <w:sz w:val="22"/>
          <w:szCs w:val="22"/>
        </w:rPr>
        <w:t xml:space="preserve"> FINANCIAL PERFORMANCE</w:t>
      </w:r>
      <w:bookmarkEnd w:id="20"/>
    </w:p>
    <w:p w14:paraId="6F5FF38F" w14:textId="77777777" w:rsidR="00760A95" w:rsidRPr="00787208" w:rsidRDefault="00760A95" w:rsidP="00760A95">
      <w:pPr>
        <w:contextualSpacing/>
        <w:jc w:val="left"/>
        <w:rPr>
          <w:rFonts w:ascii="Arial" w:eastAsiaTheme="minorEastAsia" w:hAnsi="Arial" w:cs="Arial"/>
          <w:kern w:val="24"/>
          <w:sz w:val="12"/>
          <w:szCs w:val="12"/>
          <w:lang w:eastAsia="en-ZA"/>
        </w:rPr>
      </w:pPr>
      <w:bookmarkStart w:id="21" w:name="_Hlk34938612"/>
    </w:p>
    <w:p w14:paraId="18C57CA9" w14:textId="33632DA8" w:rsidR="00E66552" w:rsidRDefault="002A680D" w:rsidP="00F67D4B">
      <w:pPr>
        <w:rPr>
          <w:rFonts w:ascii="Arial" w:hAnsi="Arial" w:cs="Arial"/>
        </w:rPr>
      </w:pPr>
      <w:r w:rsidRPr="002A680D">
        <w:rPr>
          <w:rFonts w:ascii="Arial" w:hAnsi="Arial" w:cs="Arial"/>
        </w:rPr>
        <w:t xml:space="preserve">Department received an annual allocation of </w:t>
      </w:r>
      <w:r w:rsidRPr="002A680D">
        <w:rPr>
          <w:rFonts w:ascii="Arial" w:hAnsi="Arial" w:cs="Arial"/>
          <w:b/>
          <w:bCs/>
        </w:rPr>
        <w:t>R1 089 937 000.00</w:t>
      </w:r>
      <w:r w:rsidRPr="002A680D">
        <w:rPr>
          <w:rFonts w:ascii="Arial" w:hAnsi="Arial" w:cs="Arial"/>
        </w:rPr>
        <w:t xml:space="preserve"> in the FY under review and to date the Department has spent </w:t>
      </w:r>
      <w:r w:rsidRPr="002A680D">
        <w:rPr>
          <w:rFonts w:ascii="Arial" w:hAnsi="Arial" w:cs="Arial"/>
          <w:b/>
          <w:bCs/>
        </w:rPr>
        <w:t>R495 412 000.00</w:t>
      </w:r>
      <w:r w:rsidRPr="002A680D">
        <w:rPr>
          <w:rFonts w:ascii="Arial" w:hAnsi="Arial" w:cs="Arial"/>
        </w:rPr>
        <w:t xml:space="preserve"> which represents 45.5% expenditure and an underspending of 4.5%.</w:t>
      </w:r>
    </w:p>
    <w:p w14:paraId="3F6471EB" w14:textId="77777777" w:rsidR="002A680D" w:rsidRPr="00787208" w:rsidRDefault="002A680D" w:rsidP="00F67D4B">
      <w:pPr>
        <w:rPr>
          <w:rFonts w:ascii="Arial" w:hAnsi="Arial" w:cs="Arial"/>
          <w:sz w:val="10"/>
          <w:szCs w:val="10"/>
        </w:rPr>
      </w:pPr>
    </w:p>
    <w:p w14:paraId="14EC3801" w14:textId="21D0BA8C" w:rsidR="00AA6E3D" w:rsidRDefault="00AA6E3D" w:rsidP="00AA6E3D">
      <w:pPr>
        <w:rPr>
          <w:rFonts w:ascii="Arial" w:hAnsi="Arial" w:cs="Arial"/>
        </w:rPr>
      </w:pPr>
      <w:r>
        <w:rPr>
          <w:rFonts w:ascii="Arial" w:hAnsi="Arial" w:cs="Arial"/>
        </w:rPr>
        <w:t>For the quarter under review t</w:t>
      </w:r>
      <w:r w:rsidRPr="00CD2A5D">
        <w:rPr>
          <w:rFonts w:ascii="Arial" w:hAnsi="Arial" w:cs="Arial"/>
        </w:rPr>
        <w:t xml:space="preserve">he </w:t>
      </w:r>
      <w:r>
        <w:rPr>
          <w:rFonts w:ascii="Arial" w:hAnsi="Arial" w:cs="Arial"/>
        </w:rPr>
        <w:t>D</w:t>
      </w:r>
      <w:r w:rsidRPr="00CD2A5D">
        <w:rPr>
          <w:rFonts w:ascii="Arial" w:hAnsi="Arial" w:cs="Arial"/>
        </w:rPr>
        <w:t xml:space="preserve">epartment budgeted </w:t>
      </w:r>
      <w:r w:rsidRPr="009E69B7">
        <w:rPr>
          <w:rFonts w:ascii="Arial" w:hAnsi="Arial" w:cs="Arial"/>
          <w:b/>
          <w:bCs/>
        </w:rPr>
        <w:t>R</w:t>
      </w:r>
      <w:r>
        <w:rPr>
          <w:rFonts w:ascii="Arial" w:hAnsi="Arial" w:cs="Arial"/>
          <w:b/>
          <w:bCs/>
        </w:rPr>
        <w:t xml:space="preserve">400, 467, </w:t>
      </w:r>
      <w:r w:rsidRPr="009E69B7">
        <w:rPr>
          <w:rFonts w:ascii="Arial" w:hAnsi="Arial" w:cs="Arial"/>
          <w:b/>
          <w:bCs/>
        </w:rPr>
        <w:t>000</w:t>
      </w:r>
      <w:r w:rsidRPr="00CD2A5D">
        <w:rPr>
          <w:rFonts w:ascii="Arial" w:hAnsi="Arial" w:cs="Arial"/>
        </w:rPr>
        <w:t xml:space="preserve"> and spent</w:t>
      </w:r>
      <w:r w:rsidRPr="00427601">
        <w:t xml:space="preserve"> </w:t>
      </w:r>
      <w:r w:rsidRPr="00427601">
        <w:rPr>
          <w:rFonts w:ascii="Arial" w:hAnsi="Arial" w:cs="Arial"/>
          <w:b/>
          <w:bCs/>
        </w:rPr>
        <w:t>R</w:t>
      </w:r>
      <w:r>
        <w:rPr>
          <w:rFonts w:ascii="Arial" w:hAnsi="Arial" w:cs="Arial"/>
          <w:b/>
          <w:bCs/>
        </w:rPr>
        <w:t xml:space="preserve">340, 169, </w:t>
      </w:r>
      <w:r w:rsidRPr="00427601">
        <w:rPr>
          <w:rFonts w:ascii="Arial" w:hAnsi="Arial" w:cs="Arial"/>
          <w:b/>
          <w:bCs/>
        </w:rPr>
        <w:t>0</w:t>
      </w:r>
      <w:r>
        <w:rPr>
          <w:rFonts w:ascii="Arial" w:hAnsi="Arial" w:cs="Arial"/>
          <w:b/>
          <w:bCs/>
        </w:rPr>
        <w:t>00</w:t>
      </w:r>
      <w:r w:rsidRPr="00CD2A5D">
        <w:rPr>
          <w:rFonts w:ascii="Arial" w:hAnsi="Arial" w:cs="Arial"/>
        </w:rPr>
        <w:t xml:space="preserve"> which represents </w:t>
      </w:r>
      <w:r>
        <w:rPr>
          <w:rFonts w:ascii="Arial" w:hAnsi="Arial" w:cs="Arial"/>
        </w:rPr>
        <w:t>85%, and</w:t>
      </w:r>
      <w:r w:rsidRPr="00CD2A5D">
        <w:rPr>
          <w:rFonts w:ascii="Arial" w:hAnsi="Arial" w:cs="Arial"/>
        </w:rPr>
        <w:t xml:space="preserve"> underspending by </w:t>
      </w:r>
      <w:r>
        <w:rPr>
          <w:rFonts w:ascii="Arial" w:hAnsi="Arial" w:cs="Arial"/>
        </w:rPr>
        <w:t>15</w:t>
      </w:r>
      <w:r w:rsidRPr="00CD2A5D">
        <w:rPr>
          <w:rFonts w:ascii="Arial" w:hAnsi="Arial" w:cs="Arial"/>
        </w:rPr>
        <w:t>%</w:t>
      </w:r>
      <w:r>
        <w:rPr>
          <w:rFonts w:ascii="Arial" w:hAnsi="Arial" w:cs="Arial"/>
        </w:rPr>
        <w:t>, which is a regression compared to the previous quarter where they spent 102% of their allocated budget</w:t>
      </w:r>
      <w:r w:rsidRPr="00CD2A5D">
        <w:rPr>
          <w:rFonts w:ascii="Arial" w:hAnsi="Arial" w:cs="Arial"/>
        </w:rPr>
        <w:t>.</w:t>
      </w:r>
      <w:r>
        <w:rPr>
          <w:rFonts w:ascii="Arial" w:hAnsi="Arial" w:cs="Arial"/>
        </w:rPr>
        <w:t xml:space="preserve"> </w:t>
      </w:r>
      <w:r w:rsidRPr="00CD2A5D">
        <w:rPr>
          <w:rFonts w:ascii="Arial" w:hAnsi="Arial" w:cs="Arial"/>
        </w:rPr>
        <w:t xml:space="preserve">This is </w:t>
      </w:r>
      <w:r>
        <w:rPr>
          <w:rFonts w:ascii="Arial" w:hAnsi="Arial" w:cs="Arial"/>
        </w:rPr>
        <w:t xml:space="preserve">also </w:t>
      </w:r>
      <w:r w:rsidRPr="00CD2A5D">
        <w:rPr>
          <w:rFonts w:ascii="Arial" w:hAnsi="Arial" w:cs="Arial"/>
        </w:rPr>
        <w:t>not in line with Treasury regulations.</w:t>
      </w:r>
      <w:r>
        <w:rPr>
          <w:rFonts w:ascii="Arial" w:hAnsi="Arial" w:cs="Arial"/>
        </w:rPr>
        <w:t xml:space="preserve"> As far as </w:t>
      </w:r>
      <w:r w:rsidRPr="00D11BC9">
        <w:rPr>
          <w:rFonts w:ascii="Arial" w:hAnsi="Arial" w:cs="Arial"/>
        </w:rPr>
        <w:t xml:space="preserve">compliance requirements the department achieved </w:t>
      </w:r>
      <w:r>
        <w:rPr>
          <w:rFonts w:ascii="Arial" w:hAnsi="Arial" w:cs="Arial"/>
        </w:rPr>
        <w:t xml:space="preserve">76% </w:t>
      </w:r>
      <w:r w:rsidRPr="00D11BC9">
        <w:rPr>
          <w:rFonts w:ascii="Arial" w:hAnsi="Arial" w:cs="Arial"/>
        </w:rPr>
        <w:t>of valid invoices received paid within 15 days.</w:t>
      </w:r>
      <w:r>
        <w:rPr>
          <w:rFonts w:ascii="Arial" w:hAnsi="Arial" w:cs="Arial"/>
        </w:rPr>
        <w:t xml:space="preserve"> They achieved 47 (69%) of their 68 APP set targets. The Portfolio Committee is concerned that most targets not achieved are targets that were initially planned, and this could mean that the Department is not aligning its execution to its plans, or the plans are not realistic. This is one of the reasons the Department could ultimately return the funds back to Treasury, while the Committee is of the opinion that the Department’s budget is not enough. It is difficult for the Committee to motivate for more funds when the Department cannot spend their current budget.</w:t>
      </w:r>
    </w:p>
    <w:p w14:paraId="452D2B78" w14:textId="77777777" w:rsidR="00AA6E3D" w:rsidRPr="00B137D4" w:rsidRDefault="00AA6E3D" w:rsidP="00AA6E3D">
      <w:pPr>
        <w:rPr>
          <w:rFonts w:ascii="Arial" w:hAnsi="Arial" w:cs="Arial"/>
          <w:sz w:val="10"/>
          <w:szCs w:val="10"/>
        </w:rPr>
      </w:pPr>
    </w:p>
    <w:p w14:paraId="0EDD8B91" w14:textId="5F91425B" w:rsidR="00AA6E3D" w:rsidRDefault="00AA6E3D" w:rsidP="00AA6E3D">
      <w:pPr>
        <w:rPr>
          <w:rFonts w:ascii="Arial" w:hAnsi="Arial" w:cs="Arial"/>
        </w:rPr>
      </w:pPr>
      <w:r w:rsidRPr="000E66EF">
        <w:rPr>
          <w:rFonts w:ascii="Arial" w:hAnsi="Arial" w:cs="Arial"/>
        </w:rPr>
        <w:t xml:space="preserve">The quarterly </w:t>
      </w:r>
      <w:r>
        <w:rPr>
          <w:rFonts w:ascii="Arial" w:hAnsi="Arial" w:cs="Arial"/>
        </w:rPr>
        <w:t xml:space="preserve">budget </w:t>
      </w:r>
      <w:r w:rsidRPr="000E66EF">
        <w:rPr>
          <w:rFonts w:ascii="Arial" w:hAnsi="Arial" w:cs="Arial"/>
        </w:rPr>
        <w:t>allocation for the</w:t>
      </w:r>
      <w:r>
        <w:rPr>
          <w:rFonts w:ascii="Arial" w:hAnsi="Arial" w:cs="Arial"/>
        </w:rPr>
        <w:t xml:space="preserve"> Gauteng</w:t>
      </w:r>
      <w:r w:rsidRPr="000E66EF">
        <w:rPr>
          <w:rFonts w:ascii="Arial" w:hAnsi="Arial" w:cs="Arial"/>
        </w:rPr>
        <w:t xml:space="preserve"> Commission</w:t>
      </w:r>
      <w:r>
        <w:rPr>
          <w:rFonts w:ascii="Arial" w:hAnsi="Arial" w:cs="Arial"/>
        </w:rPr>
        <w:t xml:space="preserve"> for the period under review</w:t>
      </w:r>
      <w:r w:rsidRPr="000E66EF">
        <w:rPr>
          <w:rFonts w:ascii="Arial" w:hAnsi="Arial" w:cs="Arial"/>
        </w:rPr>
        <w:t xml:space="preserve"> was </w:t>
      </w:r>
      <w:r w:rsidRPr="007D27B8">
        <w:rPr>
          <w:rFonts w:ascii="Arial" w:hAnsi="Arial" w:cs="Arial"/>
          <w:b/>
          <w:bCs/>
        </w:rPr>
        <w:t>R13, 672, 000.00</w:t>
      </w:r>
      <w:r w:rsidRPr="000E66EF">
        <w:rPr>
          <w:rFonts w:ascii="Arial" w:hAnsi="Arial" w:cs="Arial"/>
        </w:rPr>
        <w:t xml:space="preserve"> and </w:t>
      </w:r>
      <w:r w:rsidRPr="007D27B8">
        <w:rPr>
          <w:rFonts w:ascii="Arial" w:hAnsi="Arial" w:cs="Arial"/>
          <w:b/>
          <w:bCs/>
        </w:rPr>
        <w:t>R10, 868, 000.00</w:t>
      </w:r>
      <w:r w:rsidRPr="000E66EF">
        <w:rPr>
          <w:rFonts w:ascii="Arial" w:hAnsi="Arial" w:cs="Arial"/>
        </w:rPr>
        <w:t xml:space="preserve"> was spent, reflecting 79% expenditure</w:t>
      </w:r>
      <w:r>
        <w:rPr>
          <w:rFonts w:ascii="Arial" w:hAnsi="Arial" w:cs="Arial"/>
        </w:rPr>
        <w:t>. This is not in line with the Treasury regulations which allow 5% overspending and 5% underspending. T</w:t>
      </w:r>
      <w:r w:rsidRPr="000E66EF">
        <w:rPr>
          <w:rFonts w:ascii="Arial" w:hAnsi="Arial" w:cs="Arial"/>
        </w:rPr>
        <w:t xml:space="preserve">he service delivery targets which were set for the quarter was 29 and </w:t>
      </w:r>
      <w:r>
        <w:rPr>
          <w:rFonts w:ascii="Arial" w:hAnsi="Arial" w:cs="Arial"/>
        </w:rPr>
        <w:t xml:space="preserve">the Commission </w:t>
      </w:r>
      <w:r w:rsidRPr="000E66EF">
        <w:rPr>
          <w:rFonts w:ascii="Arial" w:hAnsi="Arial" w:cs="Arial"/>
        </w:rPr>
        <w:t>achieved</w:t>
      </w:r>
      <w:r>
        <w:rPr>
          <w:rFonts w:ascii="Arial" w:hAnsi="Arial" w:cs="Arial"/>
        </w:rPr>
        <w:t xml:space="preserve"> 21, representing 72% performance. </w:t>
      </w:r>
    </w:p>
    <w:p w14:paraId="6AF6B971" w14:textId="77777777" w:rsidR="00B137D4" w:rsidRPr="00B137D4" w:rsidRDefault="00B137D4" w:rsidP="00AA6E3D">
      <w:pPr>
        <w:rPr>
          <w:rFonts w:ascii="Arial" w:hAnsi="Arial" w:cs="Arial"/>
          <w:sz w:val="8"/>
          <w:szCs w:val="8"/>
        </w:rPr>
      </w:pPr>
    </w:p>
    <w:p w14:paraId="643FFDDC" w14:textId="1BD23BBB" w:rsidR="00AA6E3D" w:rsidRDefault="00AA6E3D" w:rsidP="00AA6E3D">
      <w:pPr>
        <w:rPr>
          <w:rFonts w:ascii="Arial" w:hAnsi="Arial" w:cs="Arial"/>
        </w:rPr>
      </w:pPr>
      <w:r w:rsidRPr="00F64CD5">
        <w:rPr>
          <w:rFonts w:ascii="Arial" w:hAnsi="Arial" w:cs="Arial"/>
          <w:b/>
          <w:bCs/>
        </w:rPr>
        <w:t>Programme 1:</w:t>
      </w:r>
      <w:r w:rsidRPr="00F64CD5">
        <w:rPr>
          <w:rFonts w:ascii="Arial" w:hAnsi="Arial" w:cs="Arial"/>
        </w:rPr>
        <w:t xml:space="preserve"> Administration received a quarterly budget allocation of </w:t>
      </w:r>
      <w:r w:rsidRPr="00F64CD5">
        <w:rPr>
          <w:rFonts w:ascii="Arial" w:hAnsi="Arial" w:cs="Arial"/>
          <w:b/>
          <w:bCs/>
        </w:rPr>
        <w:t>R</w:t>
      </w:r>
      <w:r>
        <w:rPr>
          <w:rFonts w:ascii="Arial" w:hAnsi="Arial" w:cs="Arial"/>
          <w:b/>
          <w:bCs/>
        </w:rPr>
        <w:t>55, 131, 000.00</w:t>
      </w:r>
      <w:r w:rsidRPr="00F64CD5">
        <w:rPr>
          <w:rFonts w:ascii="Arial" w:hAnsi="Arial" w:cs="Arial"/>
        </w:rPr>
        <w:t xml:space="preserve"> and they managed to spend </w:t>
      </w:r>
      <w:r w:rsidRPr="00F64CD5">
        <w:rPr>
          <w:rFonts w:ascii="Arial" w:hAnsi="Arial" w:cs="Arial"/>
          <w:b/>
          <w:bCs/>
        </w:rPr>
        <w:t>R</w:t>
      </w:r>
      <w:r>
        <w:rPr>
          <w:rFonts w:ascii="Arial" w:hAnsi="Arial" w:cs="Arial"/>
          <w:b/>
          <w:bCs/>
        </w:rPr>
        <w:t xml:space="preserve">38, 796, </w:t>
      </w:r>
      <w:r w:rsidRPr="00F64CD5">
        <w:rPr>
          <w:rFonts w:ascii="Arial" w:hAnsi="Arial" w:cs="Arial"/>
          <w:b/>
          <w:bCs/>
        </w:rPr>
        <w:t>000</w:t>
      </w:r>
      <w:r>
        <w:rPr>
          <w:rFonts w:ascii="Arial" w:hAnsi="Arial" w:cs="Arial"/>
          <w:b/>
          <w:bCs/>
        </w:rPr>
        <w:t>.00</w:t>
      </w:r>
      <w:r w:rsidRPr="00F64CD5">
        <w:rPr>
          <w:rFonts w:ascii="Arial" w:hAnsi="Arial" w:cs="Arial"/>
        </w:rPr>
        <w:t xml:space="preserve"> which is </w:t>
      </w:r>
      <w:r>
        <w:rPr>
          <w:rFonts w:ascii="Arial" w:hAnsi="Arial" w:cs="Arial"/>
        </w:rPr>
        <w:t>70/.4%</w:t>
      </w:r>
      <w:r w:rsidRPr="00F64CD5">
        <w:rPr>
          <w:rFonts w:ascii="Arial" w:hAnsi="Arial" w:cs="Arial"/>
        </w:rPr>
        <w:t xml:space="preserve"> and an underspending of </w:t>
      </w:r>
      <w:r>
        <w:rPr>
          <w:rFonts w:ascii="Arial" w:hAnsi="Arial" w:cs="Arial"/>
        </w:rPr>
        <w:t>29%</w:t>
      </w:r>
      <w:r w:rsidRPr="00F64CD5">
        <w:rPr>
          <w:rFonts w:ascii="Arial" w:hAnsi="Arial" w:cs="Arial"/>
        </w:rPr>
        <w:t xml:space="preserve">. </w:t>
      </w:r>
      <w:r w:rsidRPr="007746D7">
        <w:rPr>
          <w:rFonts w:ascii="Arial" w:hAnsi="Arial" w:cs="Arial"/>
        </w:rPr>
        <w:t>In the previous quarter, the programme spent 93.9% of their allocation</w:t>
      </w:r>
      <w:r w:rsidR="00B137D4">
        <w:rPr>
          <w:rFonts w:ascii="Arial" w:hAnsi="Arial" w:cs="Arial"/>
        </w:rPr>
        <w:t xml:space="preserve"> due to </w:t>
      </w:r>
      <w:r w:rsidRPr="007746D7">
        <w:rPr>
          <w:rFonts w:ascii="Arial" w:hAnsi="Arial" w:cs="Arial"/>
        </w:rPr>
        <w:t>vacancy rate as well as the delays in the procurement of laptops. The Department reported that they are working on filling vacancies and the effect will only be seen after the replenishment of those that have been promoted is done.</w:t>
      </w:r>
    </w:p>
    <w:p w14:paraId="008AC91E" w14:textId="77777777" w:rsidR="00AA6E3D" w:rsidRPr="00B137D4" w:rsidRDefault="00AA6E3D" w:rsidP="00AA6E3D">
      <w:pPr>
        <w:rPr>
          <w:rFonts w:ascii="Arial" w:hAnsi="Arial" w:cs="Arial"/>
          <w:sz w:val="14"/>
          <w:szCs w:val="14"/>
        </w:rPr>
      </w:pPr>
    </w:p>
    <w:p w14:paraId="68CF0FB6" w14:textId="4D404320" w:rsidR="00AA6E3D" w:rsidRDefault="00AA6E3D" w:rsidP="00AA6E3D">
      <w:pPr>
        <w:rPr>
          <w:rFonts w:ascii="Arial" w:hAnsi="Arial" w:cs="Arial"/>
        </w:rPr>
      </w:pPr>
      <w:r w:rsidRPr="00F64CD5">
        <w:rPr>
          <w:rFonts w:ascii="Arial" w:hAnsi="Arial" w:cs="Arial"/>
          <w:b/>
          <w:bCs/>
        </w:rPr>
        <w:t>Programme 2</w:t>
      </w:r>
      <w:r w:rsidRPr="00F64CD5">
        <w:rPr>
          <w:rFonts w:ascii="Arial" w:hAnsi="Arial" w:cs="Arial"/>
        </w:rPr>
        <w:t>: Cultural Affairs received a quarter</w:t>
      </w:r>
      <w:r w:rsidR="00B137D4">
        <w:rPr>
          <w:rFonts w:ascii="Arial" w:hAnsi="Arial" w:cs="Arial"/>
        </w:rPr>
        <w:t xml:space="preserve"> </w:t>
      </w:r>
      <w:r w:rsidRPr="00F64CD5">
        <w:rPr>
          <w:rFonts w:ascii="Arial" w:hAnsi="Arial" w:cs="Arial"/>
        </w:rPr>
        <w:t xml:space="preserve">allocation of </w:t>
      </w:r>
      <w:r w:rsidRPr="00F64CD5">
        <w:rPr>
          <w:rFonts w:ascii="Arial" w:hAnsi="Arial" w:cs="Arial"/>
          <w:b/>
          <w:bCs/>
        </w:rPr>
        <w:t>R</w:t>
      </w:r>
      <w:r>
        <w:rPr>
          <w:rFonts w:ascii="Arial" w:hAnsi="Arial" w:cs="Arial"/>
          <w:b/>
          <w:bCs/>
        </w:rPr>
        <w:t>4</w:t>
      </w:r>
      <w:r w:rsidR="00A84001">
        <w:rPr>
          <w:rFonts w:ascii="Arial" w:hAnsi="Arial" w:cs="Arial"/>
          <w:b/>
          <w:bCs/>
        </w:rPr>
        <w:t>4</w:t>
      </w:r>
      <w:r w:rsidRPr="00F64CD5">
        <w:rPr>
          <w:rFonts w:ascii="Arial" w:hAnsi="Arial" w:cs="Arial"/>
          <w:b/>
          <w:bCs/>
        </w:rPr>
        <w:t xml:space="preserve">, </w:t>
      </w:r>
      <w:r>
        <w:rPr>
          <w:rFonts w:ascii="Arial" w:hAnsi="Arial" w:cs="Arial"/>
          <w:b/>
          <w:bCs/>
        </w:rPr>
        <w:t>805</w:t>
      </w:r>
      <w:r w:rsidRPr="00F64CD5">
        <w:rPr>
          <w:rFonts w:ascii="Arial" w:hAnsi="Arial" w:cs="Arial"/>
          <w:b/>
          <w:bCs/>
        </w:rPr>
        <w:t>, 000</w:t>
      </w:r>
      <w:r w:rsidRPr="00F64CD5">
        <w:rPr>
          <w:rFonts w:ascii="Arial" w:hAnsi="Arial" w:cs="Arial"/>
        </w:rPr>
        <w:t xml:space="preserve"> and managed to spend </w:t>
      </w:r>
      <w:r w:rsidRPr="00F64CD5">
        <w:rPr>
          <w:rFonts w:ascii="Arial" w:hAnsi="Arial" w:cs="Arial"/>
          <w:b/>
          <w:bCs/>
        </w:rPr>
        <w:t>R</w:t>
      </w:r>
      <w:r>
        <w:rPr>
          <w:rFonts w:ascii="Arial" w:hAnsi="Arial" w:cs="Arial"/>
          <w:b/>
          <w:bCs/>
        </w:rPr>
        <w:t>40, 979</w:t>
      </w:r>
      <w:r w:rsidRPr="00F64CD5">
        <w:rPr>
          <w:rFonts w:ascii="Arial" w:hAnsi="Arial" w:cs="Arial"/>
          <w:b/>
          <w:bCs/>
        </w:rPr>
        <w:t>, 000</w:t>
      </w:r>
      <w:r w:rsidRPr="00F64CD5">
        <w:rPr>
          <w:rFonts w:ascii="Arial" w:hAnsi="Arial" w:cs="Arial"/>
        </w:rPr>
        <w:t xml:space="preserve"> reflecting </w:t>
      </w:r>
      <w:r>
        <w:rPr>
          <w:rFonts w:ascii="Arial" w:hAnsi="Arial" w:cs="Arial"/>
        </w:rPr>
        <w:t>91.5</w:t>
      </w:r>
      <w:r w:rsidRPr="00F64CD5">
        <w:rPr>
          <w:rFonts w:ascii="Arial" w:hAnsi="Arial" w:cs="Arial"/>
        </w:rPr>
        <w:t xml:space="preserve">% expenditure with </w:t>
      </w:r>
      <w:r>
        <w:rPr>
          <w:rFonts w:ascii="Arial" w:hAnsi="Arial" w:cs="Arial"/>
        </w:rPr>
        <w:t>8.5</w:t>
      </w:r>
      <w:r w:rsidRPr="00F64CD5">
        <w:rPr>
          <w:rFonts w:ascii="Arial" w:hAnsi="Arial" w:cs="Arial"/>
        </w:rPr>
        <w:t>% underspending</w:t>
      </w:r>
      <w:r w:rsidR="00B137D4">
        <w:rPr>
          <w:rFonts w:ascii="Arial" w:hAnsi="Arial" w:cs="Arial"/>
        </w:rPr>
        <w:t xml:space="preserve"> </w:t>
      </w:r>
      <w:r w:rsidRPr="001F51C6">
        <w:rPr>
          <w:rFonts w:ascii="Arial" w:hAnsi="Arial" w:cs="Arial"/>
        </w:rPr>
        <w:t>due to internal delays related to the pending policy guidelines for major events and grant-in-aid.</w:t>
      </w:r>
      <w:r>
        <w:rPr>
          <w:rFonts w:ascii="Arial" w:hAnsi="Arial" w:cs="Arial"/>
        </w:rPr>
        <w:t xml:space="preserve"> </w:t>
      </w:r>
      <w:r w:rsidRPr="00643553">
        <w:rPr>
          <w:rFonts w:ascii="Arial" w:hAnsi="Arial" w:cs="Arial"/>
        </w:rPr>
        <w:t xml:space="preserve">During the previous quarter, the Department reported that they have applied for the 2022/23 FY rollover of funds, and they are awaiting a response from provincial </w:t>
      </w:r>
      <w:r>
        <w:rPr>
          <w:rFonts w:ascii="Arial" w:hAnsi="Arial" w:cs="Arial"/>
        </w:rPr>
        <w:t>T</w:t>
      </w:r>
      <w:r w:rsidRPr="00643553">
        <w:rPr>
          <w:rFonts w:ascii="Arial" w:hAnsi="Arial" w:cs="Arial"/>
        </w:rPr>
        <w:t>reasury</w:t>
      </w:r>
      <w:r>
        <w:rPr>
          <w:rFonts w:ascii="Arial" w:hAnsi="Arial" w:cs="Arial"/>
        </w:rPr>
        <w:t>.</w:t>
      </w:r>
    </w:p>
    <w:p w14:paraId="476EEDE4" w14:textId="77777777" w:rsidR="00AA6E3D" w:rsidRPr="00787208" w:rsidRDefault="00AA6E3D" w:rsidP="00AA6E3D">
      <w:pPr>
        <w:rPr>
          <w:rFonts w:ascii="Arial" w:hAnsi="Arial" w:cs="Arial"/>
          <w:sz w:val="8"/>
          <w:szCs w:val="8"/>
        </w:rPr>
      </w:pPr>
    </w:p>
    <w:p w14:paraId="05A91E32" w14:textId="328F3C0C" w:rsidR="00AA6E3D" w:rsidRDefault="00AA6E3D" w:rsidP="00AA6E3D">
      <w:pPr>
        <w:rPr>
          <w:rFonts w:ascii="Arial" w:hAnsi="Arial" w:cs="Arial"/>
        </w:rPr>
      </w:pPr>
      <w:r>
        <w:rPr>
          <w:rFonts w:ascii="Arial" w:hAnsi="Arial" w:cs="Arial"/>
          <w:b/>
          <w:bCs/>
        </w:rPr>
        <w:t>Pr</w:t>
      </w:r>
      <w:r w:rsidRPr="00F64CD5">
        <w:rPr>
          <w:rFonts w:ascii="Arial" w:hAnsi="Arial" w:cs="Arial"/>
          <w:b/>
          <w:bCs/>
        </w:rPr>
        <w:t>ogramme 3</w:t>
      </w:r>
      <w:r w:rsidRPr="00F64CD5">
        <w:rPr>
          <w:rFonts w:ascii="Arial" w:hAnsi="Arial" w:cs="Arial"/>
        </w:rPr>
        <w:t xml:space="preserve">: Library and Archival Services received a quarterly budget allocation of </w:t>
      </w:r>
      <w:r w:rsidRPr="00F64CD5">
        <w:rPr>
          <w:rFonts w:ascii="Arial" w:hAnsi="Arial" w:cs="Arial"/>
          <w:b/>
          <w:bCs/>
        </w:rPr>
        <w:t>R</w:t>
      </w:r>
      <w:r>
        <w:rPr>
          <w:rFonts w:ascii="Arial" w:hAnsi="Arial" w:cs="Arial"/>
          <w:b/>
          <w:bCs/>
        </w:rPr>
        <w:t>198, 368</w:t>
      </w:r>
      <w:r w:rsidRPr="00F64CD5">
        <w:rPr>
          <w:rFonts w:ascii="Arial" w:hAnsi="Arial" w:cs="Arial"/>
          <w:b/>
          <w:bCs/>
        </w:rPr>
        <w:t>, 000</w:t>
      </w:r>
      <w:r>
        <w:rPr>
          <w:rFonts w:ascii="Arial" w:hAnsi="Arial" w:cs="Arial"/>
          <w:b/>
          <w:bCs/>
        </w:rPr>
        <w:t>.00</w:t>
      </w:r>
      <w:r w:rsidRPr="00F64CD5">
        <w:rPr>
          <w:rFonts w:ascii="Arial" w:hAnsi="Arial" w:cs="Arial"/>
        </w:rPr>
        <w:t xml:space="preserve"> and they managed to spend </w:t>
      </w:r>
      <w:r w:rsidRPr="00F64CD5">
        <w:rPr>
          <w:rFonts w:ascii="Arial" w:hAnsi="Arial" w:cs="Arial"/>
          <w:b/>
          <w:bCs/>
        </w:rPr>
        <w:t>R</w:t>
      </w:r>
      <w:r>
        <w:rPr>
          <w:rFonts w:ascii="Arial" w:hAnsi="Arial" w:cs="Arial"/>
          <w:b/>
          <w:bCs/>
        </w:rPr>
        <w:t>164</w:t>
      </w:r>
      <w:r w:rsidRPr="00F64CD5">
        <w:rPr>
          <w:rFonts w:ascii="Arial" w:hAnsi="Arial" w:cs="Arial"/>
          <w:b/>
          <w:bCs/>
        </w:rPr>
        <w:t xml:space="preserve">, </w:t>
      </w:r>
      <w:r>
        <w:rPr>
          <w:rFonts w:ascii="Arial" w:hAnsi="Arial" w:cs="Arial"/>
          <w:b/>
          <w:bCs/>
        </w:rPr>
        <w:t>413</w:t>
      </w:r>
      <w:r w:rsidRPr="00F64CD5">
        <w:rPr>
          <w:rFonts w:ascii="Arial" w:hAnsi="Arial" w:cs="Arial"/>
          <w:b/>
          <w:bCs/>
        </w:rPr>
        <w:t>, 000</w:t>
      </w:r>
      <w:r>
        <w:rPr>
          <w:rFonts w:ascii="Arial" w:hAnsi="Arial" w:cs="Arial"/>
          <w:b/>
          <w:bCs/>
        </w:rPr>
        <w:t>.00</w:t>
      </w:r>
      <w:r w:rsidRPr="00F64CD5">
        <w:rPr>
          <w:rFonts w:ascii="Arial" w:hAnsi="Arial" w:cs="Arial"/>
        </w:rPr>
        <w:t xml:space="preserve"> which reflects </w:t>
      </w:r>
      <w:r>
        <w:rPr>
          <w:rFonts w:ascii="Arial" w:hAnsi="Arial" w:cs="Arial"/>
        </w:rPr>
        <w:t>82.9</w:t>
      </w:r>
      <w:r w:rsidRPr="00F64CD5">
        <w:rPr>
          <w:rFonts w:ascii="Arial" w:hAnsi="Arial" w:cs="Arial"/>
        </w:rPr>
        <w:t xml:space="preserve">% expenditure and an under expenditure of </w:t>
      </w:r>
      <w:r>
        <w:rPr>
          <w:rFonts w:ascii="Arial" w:hAnsi="Arial" w:cs="Arial"/>
        </w:rPr>
        <w:t>17.1</w:t>
      </w:r>
      <w:r w:rsidRPr="00F64CD5">
        <w:rPr>
          <w:rFonts w:ascii="Arial" w:hAnsi="Arial" w:cs="Arial"/>
        </w:rPr>
        <w:t xml:space="preserve">%. </w:t>
      </w:r>
      <w:r>
        <w:rPr>
          <w:rFonts w:ascii="Arial" w:hAnsi="Arial" w:cs="Arial"/>
        </w:rPr>
        <w:t xml:space="preserve">As usual, this </w:t>
      </w:r>
      <w:r w:rsidRPr="00392794">
        <w:rPr>
          <w:rFonts w:ascii="Arial" w:hAnsi="Arial" w:cs="Arial"/>
        </w:rPr>
        <w:t>is attributed to delays in the filling of conditional grant posts as well as transfers to City of Tshwane and Emfuleni that were not processed due to non-compliance with the SLA</w:t>
      </w:r>
      <w:r>
        <w:rPr>
          <w:rFonts w:ascii="Arial" w:hAnsi="Arial" w:cs="Arial"/>
        </w:rPr>
        <w:t>.</w:t>
      </w:r>
    </w:p>
    <w:p w14:paraId="2005FC5F" w14:textId="77777777" w:rsidR="00AA6E3D" w:rsidRPr="00787208" w:rsidRDefault="00AA6E3D" w:rsidP="00AA6E3D">
      <w:pPr>
        <w:rPr>
          <w:rFonts w:ascii="Arial" w:hAnsi="Arial" w:cs="Arial"/>
          <w:b/>
          <w:bCs/>
          <w:sz w:val="12"/>
          <w:szCs w:val="12"/>
        </w:rPr>
      </w:pPr>
    </w:p>
    <w:p w14:paraId="20AF995D" w14:textId="41F2FE89" w:rsidR="00AA6E3D" w:rsidRDefault="00AA6E3D" w:rsidP="00AA6E3D">
      <w:pPr>
        <w:rPr>
          <w:rFonts w:ascii="Arial" w:hAnsi="Arial" w:cs="Arial"/>
        </w:rPr>
      </w:pPr>
      <w:r>
        <w:rPr>
          <w:rFonts w:ascii="Arial" w:hAnsi="Arial" w:cs="Arial"/>
          <w:b/>
          <w:bCs/>
        </w:rPr>
        <w:t>P</w:t>
      </w:r>
      <w:r w:rsidRPr="00F64CD5">
        <w:rPr>
          <w:rFonts w:ascii="Arial" w:hAnsi="Arial" w:cs="Arial"/>
          <w:b/>
          <w:bCs/>
        </w:rPr>
        <w:t>rogramme 4</w:t>
      </w:r>
      <w:r w:rsidRPr="00F64CD5">
        <w:rPr>
          <w:rFonts w:ascii="Arial" w:hAnsi="Arial" w:cs="Arial"/>
        </w:rPr>
        <w:t xml:space="preserve">: Sport and Recreation was allocated a quarterly budget of </w:t>
      </w:r>
      <w:r w:rsidRPr="00F64CD5">
        <w:rPr>
          <w:rFonts w:ascii="Arial" w:hAnsi="Arial" w:cs="Arial"/>
          <w:b/>
          <w:bCs/>
        </w:rPr>
        <w:t>R</w:t>
      </w:r>
      <w:r>
        <w:rPr>
          <w:rFonts w:ascii="Arial" w:hAnsi="Arial" w:cs="Arial"/>
          <w:b/>
          <w:bCs/>
        </w:rPr>
        <w:t>102</w:t>
      </w:r>
      <w:r w:rsidRPr="00F64CD5">
        <w:rPr>
          <w:rFonts w:ascii="Arial" w:hAnsi="Arial" w:cs="Arial"/>
          <w:b/>
          <w:bCs/>
        </w:rPr>
        <w:t xml:space="preserve">, </w:t>
      </w:r>
      <w:r>
        <w:rPr>
          <w:rFonts w:ascii="Arial" w:hAnsi="Arial" w:cs="Arial"/>
          <w:b/>
          <w:bCs/>
        </w:rPr>
        <w:t>294</w:t>
      </w:r>
      <w:r w:rsidRPr="00F64CD5">
        <w:rPr>
          <w:rFonts w:ascii="Arial" w:hAnsi="Arial" w:cs="Arial"/>
          <w:b/>
          <w:bCs/>
        </w:rPr>
        <w:t>, 000</w:t>
      </w:r>
      <w:r>
        <w:rPr>
          <w:rFonts w:ascii="Arial" w:hAnsi="Arial" w:cs="Arial"/>
          <w:b/>
          <w:bCs/>
        </w:rPr>
        <w:t>.00</w:t>
      </w:r>
      <w:r w:rsidRPr="00F64CD5">
        <w:rPr>
          <w:rFonts w:ascii="Arial" w:hAnsi="Arial" w:cs="Arial"/>
        </w:rPr>
        <w:t xml:space="preserve"> and they managed to spend </w:t>
      </w:r>
      <w:r w:rsidRPr="00F64CD5">
        <w:rPr>
          <w:rFonts w:ascii="Arial" w:hAnsi="Arial" w:cs="Arial"/>
          <w:b/>
          <w:bCs/>
        </w:rPr>
        <w:t>R</w:t>
      </w:r>
      <w:r>
        <w:rPr>
          <w:rFonts w:ascii="Arial" w:hAnsi="Arial" w:cs="Arial"/>
          <w:b/>
          <w:bCs/>
        </w:rPr>
        <w:t>95</w:t>
      </w:r>
      <w:r w:rsidRPr="00F64CD5">
        <w:rPr>
          <w:rFonts w:ascii="Arial" w:hAnsi="Arial" w:cs="Arial"/>
          <w:b/>
          <w:bCs/>
        </w:rPr>
        <w:t xml:space="preserve">, </w:t>
      </w:r>
      <w:r>
        <w:rPr>
          <w:rFonts w:ascii="Arial" w:hAnsi="Arial" w:cs="Arial"/>
          <w:b/>
          <w:bCs/>
        </w:rPr>
        <w:t>981</w:t>
      </w:r>
      <w:r w:rsidRPr="00F64CD5">
        <w:rPr>
          <w:rFonts w:ascii="Arial" w:hAnsi="Arial" w:cs="Arial"/>
          <w:b/>
          <w:bCs/>
        </w:rPr>
        <w:t>, 000</w:t>
      </w:r>
      <w:r>
        <w:rPr>
          <w:rFonts w:ascii="Arial" w:hAnsi="Arial" w:cs="Arial"/>
          <w:b/>
          <w:bCs/>
        </w:rPr>
        <w:t>.00</w:t>
      </w:r>
      <w:r w:rsidRPr="00F64CD5">
        <w:rPr>
          <w:rFonts w:ascii="Arial" w:hAnsi="Arial" w:cs="Arial"/>
        </w:rPr>
        <w:t xml:space="preserve"> which reflects an expenditure of </w:t>
      </w:r>
      <w:r>
        <w:rPr>
          <w:rFonts w:ascii="Arial" w:hAnsi="Arial" w:cs="Arial"/>
        </w:rPr>
        <w:t>93.8</w:t>
      </w:r>
      <w:r w:rsidRPr="00F64CD5">
        <w:rPr>
          <w:rFonts w:ascii="Arial" w:hAnsi="Arial" w:cs="Arial"/>
        </w:rPr>
        <w:t xml:space="preserve">% and an underspending of </w:t>
      </w:r>
      <w:r>
        <w:rPr>
          <w:rFonts w:ascii="Arial" w:hAnsi="Arial" w:cs="Arial"/>
        </w:rPr>
        <w:t>6.2</w:t>
      </w:r>
      <w:r w:rsidRPr="00F64CD5">
        <w:rPr>
          <w:rFonts w:ascii="Arial" w:hAnsi="Arial" w:cs="Arial"/>
        </w:rPr>
        <w:t xml:space="preserve">%. </w:t>
      </w:r>
      <w:r w:rsidRPr="00E77A00">
        <w:rPr>
          <w:rFonts w:ascii="Arial" w:hAnsi="Arial" w:cs="Arial"/>
        </w:rPr>
        <w:t>The performance is attributed to delays in the payments of G-Fleet invoices.</w:t>
      </w:r>
      <w:r>
        <w:rPr>
          <w:rFonts w:ascii="Arial" w:hAnsi="Arial" w:cs="Arial"/>
        </w:rPr>
        <w:t xml:space="preserve"> The Committee is of the opinion that this should be reported under the Administration </w:t>
      </w:r>
      <w:r w:rsidR="00B137D4">
        <w:rPr>
          <w:rFonts w:ascii="Arial" w:hAnsi="Arial" w:cs="Arial"/>
        </w:rPr>
        <w:t>Programme because</w:t>
      </w:r>
      <w:r w:rsidRPr="00CE2596">
        <w:rPr>
          <w:rFonts w:ascii="Arial" w:hAnsi="Arial" w:cs="Arial"/>
        </w:rPr>
        <w:t xml:space="preserve"> the Department reported </w:t>
      </w:r>
      <w:r>
        <w:rPr>
          <w:rFonts w:ascii="Arial" w:hAnsi="Arial" w:cs="Arial"/>
        </w:rPr>
        <w:t xml:space="preserve">that </w:t>
      </w:r>
      <w:r w:rsidRPr="00CE2596">
        <w:rPr>
          <w:rFonts w:ascii="Arial" w:hAnsi="Arial" w:cs="Arial"/>
        </w:rPr>
        <w:t>a remedy to the underspen</w:t>
      </w:r>
      <w:r>
        <w:rPr>
          <w:rFonts w:ascii="Arial" w:hAnsi="Arial" w:cs="Arial"/>
        </w:rPr>
        <w:t>ding</w:t>
      </w:r>
      <w:r w:rsidRPr="00CE2596">
        <w:rPr>
          <w:rFonts w:ascii="Arial" w:hAnsi="Arial" w:cs="Arial"/>
        </w:rPr>
        <w:t xml:space="preserve"> </w:t>
      </w:r>
      <w:r>
        <w:rPr>
          <w:rFonts w:ascii="Arial" w:hAnsi="Arial" w:cs="Arial"/>
        </w:rPr>
        <w:t>i</w:t>
      </w:r>
      <w:r w:rsidRPr="00CE2596">
        <w:rPr>
          <w:rFonts w:ascii="Arial" w:hAnsi="Arial" w:cs="Arial"/>
        </w:rPr>
        <w:t>s fast-tracking procurement processes for the transversal contract for attire and equipment.</w:t>
      </w:r>
    </w:p>
    <w:p w14:paraId="5CBBD4A8" w14:textId="77777777" w:rsidR="00AA6E3D" w:rsidRPr="00787208" w:rsidRDefault="00AA6E3D" w:rsidP="00AA6E3D">
      <w:pPr>
        <w:rPr>
          <w:rFonts w:ascii="Arial" w:hAnsi="Arial" w:cs="Arial"/>
          <w:sz w:val="10"/>
          <w:szCs w:val="10"/>
        </w:rPr>
      </w:pPr>
    </w:p>
    <w:p w14:paraId="2CDA1F07" w14:textId="77777777" w:rsidR="00AA6E3D" w:rsidRDefault="00AA6E3D" w:rsidP="00AA6E3D">
      <w:pPr>
        <w:rPr>
          <w:rFonts w:ascii="Arial" w:hAnsi="Arial" w:cs="Arial"/>
        </w:rPr>
      </w:pPr>
      <w:r w:rsidRPr="00667FB3">
        <w:rPr>
          <w:rFonts w:ascii="Arial" w:hAnsi="Arial" w:cs="Arial"/>
          <w:b/>
          <w:bCs/>
        </w:rPr>
        <w:t>The Gauteng Film Commission (GFC)</w:t>
      </w:r>
      <w:r>
        <w:rPr>
          <w:rFonts w:ascii="Arial" w:hAnsi="Arial" w:cs="Arial"/>
        </w:rPr>
        <w:t xml:space="preserve"> </w:t>
      </w:r>
      <w:r w:rsidRPr="00E76B48">
        <w:rPr>
          <w:rFonts w:ascii="Arial" w:hAnsi="Arial" w:cs="Arial"/>
        </w:rPr>
        <w:t xml:space="preserve">was allocated an amount of </w:t>
      </w:r>
      <w:r w:rsidRPr="00C1050D">
        <w:rPr>
          <w:rFonts w:ascii="Arial" w:hAnsi="Arial" w:cs="Arial"/>
          <w:b/>
          <w:bCs/>
        </w:rPr>
        <w:t>R</w:t>
      </w:r>
      <w:r>
        <w:rPr>
          <w:rFonts w:ascii="Arial" w:hAnsi="Arial" w:cs="Arial"/>
          <w:b/>
          <w:bCs/>
        </w:rPr>
        <w:t>13</w:t>
      </w:r>
      <w:r w:rsidRPr="00C1050D">
        <w:rPr>
          <w:rFonts w:ascii="Arial" w:hAnsi="Arial" w:cs="Arial"/>
          <w:b/>
          <w:bCs/>
        </w:rPr>
        <w:t xml:space="preserve">, </w:t>
      </w:r>
      <w:r>
        <w:rPr>
          <w:rFonts w:ascii="Arial" w:hAnsi="Arial" w:cs="Arial"/>
          <w:b/>
          <w:bCs/>
        </w:rPr>
        <w:t>672</w:t>
      </w:r>
      <w:r w:rsidRPr="00C1050D">
        <w:rPr>
          <w:rFonts w:ascii="Arial" w:hAnsi="Arial" w:cs="Arial"/>
          <w:b/>
          <w:bCs/>
        </w:rPr>
        <w:t>, 000.00</w:t>
      </w:r>
      <w:r>
        <w:rPr>
          <w:rFonts w:ascii="Arial" w:hAnsi="Arial" w:cs="Arial"/>
        </w:rPr>
        <w:t xml:space="preserve"> for the quarter under review</w:t>
      </w:r>
      <w:r w:rsidRPr="00E76B48">
        <w:rPr>
          <w:rFonts w:ascii="Arial" w:hAnsi="Arial" w:cs="Arial"/>
        </w:rPr>
        <w:t xml:space="preserve"> and </w:t>
      </w:r>
      <w:r>
        <w:rPr>
          <w:rFonts w:ascii="Arial" w:hAnsi="Arial" w:cs="Arial"/>
        </w:rPr>
        <w:t xml:space="preserve">they managed to spend </w:t>
      </w:r>
      <w:r w:rsidRPr="00E93B67">
        <w:rPr>
          <w:rFonts w:ascii="Arial" w:hAnsi="Arial" w:cs="Arial"/>
          <w:b/>
          <w:bCs/>
        </w:rPr>
        <w:t>R</w:t>
      </w:r>
      <w:r>
        <w:rPr>
          <w:rFonts w:ascii="Arial" w:hAnsi="Arial" w:cs="Arial"/>
          <w:b/>
          <w:bCs/>
        </w:rPr>
        <w:t>10,</w:t>
      </w:r>
      <w:r w:rsidRPr="00E93B67">
        <w:rPr>
          <w:rFonts w:ascii="Arial" w:hAnsi="Arial" w:cs="Arial"/>
          <w:b/>
          <w:bCs/>
        </w:rPr>
        <w:t xml:space="preserve"> </w:t>
      </w:r>
      <w:r>
        <w:rPr>
          <w:rFonts w:ascii="Arial" w:hAnsi="Arial" w:cs="Arial"/>
          <w:b/>
          <w:bCs/>
        </w:rPr>
        <w:t>868,000</w:t>
      </w:r>
      <w:r w:rsidRPr="00E76B48">
        <w:rPr>
          <w:rFonts w:ascii="Arial" w:hAnsi="Arial" w:cs="Arial"/>
        </w:rPr>
        <w:t xml:space="preserve"> re</w:t>
      </w:r>
      <w:r>
        <w:rPr>
          <w:rFonts w:ascii="Arial" w:hAnsi="Arial" w:cs="Arial"/>
        </w:rPr>
        <w:t>flecting 79</w:t>
      </w:r>
      <w:r w:rsidRPr="00E76B48">
        <w:rPr>
          <w:rFonts w:ascii="Arial" w:hAnsi="Arial" w:cs="Arial"/>
        </w:rPr>
        <w:t xml:space="preserve">% </w:t>
      </w:r>
      <w:r>
        <w:rPr>
          <w:rFonts w:ascii="Arial" w:hAnsi="Arial" w:cs="Arial"/>
        </w:rPr>
        <w:t xml:space="preserve">expenditure and underspending by 21%. </w:t>
      </w:r>
    </w:p>
    <w:p w14:paraId="6C4F37F3" w14:textId="7B22DD2E" w:rsidR="008E0B97" w:rsidRPr="001100B3" w:rsidRDefault="00867D32" w:rsidP="008E0B97">
      <w:pPr>
        <w:pStyle w:val="Heading1"/>
        <w:shd w:val="clear" w:color="auto" w:fill="D9D9D9" w:themeFill="background1" w:themeFillShade="D9"/>
        <w:rPr>
          <w:rFonts w:ascii="Arial" w:hAnsi="Arial" w:cs="Arial"/>
          <w:color w:val="auto"/>
          <w:sz w:val="22"/>
          <w:szCs w:val="22"/>
        </w:rPr>
      </w:pPr>
      <w:bookmarkStart w:id="22" w:name="_Toc50576915"/>
      <w:bookmarkEnd w:id="21"/>
      <w:r w:rsidRPr="001100B3">
        <w:rPr>
          <w:rFonts w:ascii="Arial" w:hAnsi="Arial" w:cs="Arial"/>
          <w:color w:val="auto"/>
          <w:sz w:val="22"/>
          <w:szCs w:val="22"/>
        </w:rPr>
        <w:t>6</w:t>
      </w:r>
      <w:r w:rsidR="008E0B97" w:rsidRPr="001100B3">
        <w:rPr>
          <w:rFonts w:ascii="Arial" w:hAnsi="Arial" w:cs="Arial"/>
          <w:color w:val="auto"/>
          <w:sz w:val="22"/>
          <w:szCs w:val="22"/>
        </w:rPr>
        <w:tab/>
      </w:r>
      <w:r w:rsidR="00B839BB" w:rsidRPr="001100B3">
        <w:rPr>
          <w:rFonts w:ascii="Arial" w:hAnsi="Arial" w:cs="Arial"/>
          <w:color w:val="auto"/>
          <w:sz w:val="22"/>
          <w:szCs w:val="22"/>
        </w:rPr>
        <w:t xml:space="preserve">OVERSIGHT ON </w:t>
      </w:r>
      <w:r w:rsidR="00D74068" w:rsidRPr="001100B3">
        <w:rPr>
          <w:rFonts w:ascii="Arial" w:hAnsi="Arial" w:cs="Arial"/>
          <w:color w:val="auto"/>
          <w:sz w:val="22"/>
          <w:szCs w:val="22"/>
        </w:rPr>
        <w:t>DEPARTMENT / ENTITY</w:t>
      </w:r>
      <w:r w:rsidR="008E0B97" w:rsidRPr="001100B3">
        <w:rPr>
          <w:rFonts w:ascii="Arial" w:hAnsi="Arial" w:cs="Arial"/>
          <w:color w:val="auto"/>
          <w:sz w:val="22"/>
          <w:szCs w:val="22"/>
        </w:rPr>
        <w:t xml:space="preserve"> RESOLUTIONS AND PETITIONS MANAGEMENT</w:t>
      </w:r>
      <w:bookmarkEnd w:id="22"/>
    </w:p>
    <w:p w14:paraId="3AD08370" w14:textId="4C65E544" w:rsidR="008E0B97" w:rsidRPr="00C50C84" w:rsidRDefault="008E0B97" w:rsidP="00C50C84">
      <w:pPr>
        <w:spacing w:after="200" w:line="240" w:lineRule="auto"/>
        <w:jc w:val="left"/>
        <w:rPr>
          <w:rFonts w:ascii="Arial" w:hAnsi="Arial" w:cs="Arial"/>
          <w:sz w:val="16"/>
          <w:szCs w:val="16"/>
        </w:rPr>
      </w:pPr>
    </w:p>
    <w:tbl>
      <w:tblPr>
        <w:tblStyle w:val="TableGrid"/>
        <w:tblW w:w="14034" w:type="dxa"/>
        <w:tblInd w:w="-5" w:type="dxa"/>
        <w:tblLook w:val="04A0" w:firstRow="1" w:lastRow="0" w:firstColumn="1" w:lastColumn="0" w:noHBand="0" w:noVBand="1"/>
      </w:tblPr>
      <w:tblGrid>
        <w:gridCol w:w="6944"/>
        <w:gridCol w:w="7090"/>
      </w:tblGrid>
      <w:tr w:rsidR="008E0B97" w:rsidRPr="001100B3" w14:paraId="020CDC3A" w14:textId="77777777" w:rsidTr="008E0B97">
        <w:tc>
          <w:tcPr>
            <w:tcW w:w="14034" w:type="dxa"/>
            <w:gridSpan w:val="2"/>
            <w:shd w:val="clear" w:color="auto" w:fill="D6E3BC" w:themeFill="accent3" w:themeFillTint="66"/>
          </w:tcPr>
          <w:p w14:paraId="6262C42D" w14:textId="51D966D8" w:rsidR="008E0B97" w:rsidRPr="001100B3" w:rsidRDefault="00B1639F" w:rsidP="00600AFA">
            <w:pPr>
              <w:rPr>
                <w:rFonts w:ascii="Arial" w:hAnsi="Arial" w:cs="Arial"/>
                <w:b/>
              </w:rPr>
            </w:pPr>
            <w:r w:rsidRPr="001100B3">
              <w:rPr>
                <w:rFonts w:ascii="Arial" w:hAnsi="Arial" w:cs="Arial"/>
                <w:b/>
              </w:rPr>
              <w:t>6</w:t>
            </w:r>
            <w:r w:rsidR="00600AFA" w:rsidRPr="001100B3">
              <w:rPr>
                <w:rFonts w:ascii="Arial" w:hAnsi="Arial" w:cs="Arial"/>
                <w:b/>
              </w:rPr>
              <w:t xml:space="preserve">.1 </w:t>
            </w:r>
            <w:r w:rsidR="008E0B97" w:rsidRPr="001100B3">
              <w:rPr>
                <w:rFonts w:ascii="Arial" w:hAnsi="Arial" w:cs="Arial"/>
                <w:b/>
              </w:rPr>
              <w:t xml:space="preserve">THE DETAILS ON </w:t>
            </w:r>
            <w:r w:rsidR="00D74068" w:rsidRPr="001100B3">
              <w:rPr>
                <w:rFonts w:ascii="Arial" w:hAnsi="Arial" w:cs="Arial"/>
                <w:b/>
              </w:rPr>
              <w:t>DEPARTMENT / ENTITY</w:t>
            </w:r>
            <w:r w:rsidR="008E0B97" w:rsidRPr="001100B3">
              <w:rPr>
                <w:rFonts w:ascii="Arial" w:hAnsi="Arial" w:cs="Arial"/>
                <w:b/>
              </w:rPr>
              <w:t xml:space="preserve"> RESOLUTIONS MANAGEMENT</w:t>
            </w:r>
          </w:p>
        </w:tc>
      </w:tr>
      <w:tr w:rsidR="008E0B97" w:rsidRPr="001100B3" w14:paraId="2D4DDAEF" w14:textId="77777777" w:rsidTr="008E0B97">
        <w:tc>
          <w:tcPr>
            <w:tcW w:w="6944" w:type="dxa"/>
            <w:shd w:val="clear" w:color="auto" w:fill="D9D9D9" w:themeFill="background1" w:themeFillShade="D9"/>
          </w:tcPr>
          <w:p w14:paraId="4269436F" w14:textId="4E443ECB" w:rsidR="008E0B97" w:rsidRPr="001100B3" w:rsidRDefault="008E0B97" w:rsidP="00E939EF">
            <w:pPr>
              <w:jc w:val="left"/>
              <w:rPr>
                <w:rFonts w:ascii="Arial" w:hAnsi="Arial" w:cs="Arial"/>
                <w:b/>
                <w:bCs/>
                <w:iCs/>
              </w:rPr>
            </w:pPr>
            <w:r w:rsidRPr="001100B3">
              <w:rPr>
                <w:rFonts w:ascii="Arial" w:hAnsi="Arial" w:cs="Arial"/>
                <w:b/>
                <w:bCs/>
                <w:iCs/>
              </w:rPr>
              <w:t xml:space="preserve">How many Responses / Actions to Resolutions were due by the </w:t>
            </w:r>
            <w:r w:rsidR="00D74068" w:rsidRPr="001100B3">
              <w:rPr>
                <w:rFonts w:ascii="Arial" w:hAnsi="Arial" w:cs="Arial"/>
                <w:b/>
                <w:bCs/>
                <w:iCs/>
              </w:rPr>
              <w:t>Department / Entity</w:t>
            </w:r>
            <w:r w:rsidRPr="001100B3">
              <w:rPr>
                <w:rFonts w:ascii="Arial" w:hAnsi="Arial" w:cs="Arial"/>
                <w:b/>
                <w:bCs/>
                <w:iCs/>
              </w:rPr>
              <w:t xml:space="preserve"> during the Quarter under review</w:t>
            </w:r>
          </w:p>
        </w:tc>
        <w:tc>
          <w:tcPr>
            <w:tcW w:w="7090" w:type="dxa"/>
            <w:shd w:val="clear" w:color="auto" w:fill="D9D9D9" w:themeFill="background1" w:themeFillShade="D9"/>
          </w:tcPr>
          <w:p w14:paraId="5B4CD32A" w14:textId="3F99F52C" w:rsidR="008E0B97" w:rsidRPr="001100B3" w:rsidRDefault="008E0B97" w:rsidP="00E939EF">
            <w:pPr>
              <w:jc w:val="left"/>
              <w:rPr>
                <w:rFonts w:ascii="Arial" w:hAnsi="Arial" w:cs="Arial"/>
                <w:b/>
                <w:bCs/>
                <w:iCs/>
              </w:rPr>
            </w:pPr>
            <w:r w:rsidRPr="001100B3">
              <w:rPr>
                <w:rFonts w:ascii="Arial" w:hAnsi="Arial" w:cs="Arial"/>
                <w:b/>
                <w:bCs/>
                <w:iCs/>
              </w:rPr>
              <w:t xml:space="preserve">With respect to </w:t>
            </w:r>
            <w:r w:rsidR="001100B3" w:rsidRPr="001100B3">
              <w:rPr>
                <w:rFonts w:ascii="Arial" w:hAnsi="Arial" w:cs="Arial"/>
                <w:b/>
                <w:bCs/>
                <w:iCs/>
              </w:rPr>
              <w:t>all</w:t>
            </w:r>
            <w:r w:rsidRPr="001100B3">
              <w:rPr>
                <w:rFonts w:ascii="Arial" w:hAnsi="Arial" w:cs="Arial"/>
                <w:b/>
                <w:bCs/>
                <w:iCs/>
              </w:rPr>
              <w:t xml:space="preserve"> Resolutions that were due in the Quarter under review, how many Resolutions have been successfully responded to by the </w:t>
            </w:r>
            <w:r w:rsidR="00D74068" w:rsidRPr="001100B3">
              <w:rPr>
                <w:rFonts w:ascii="Arial" w:hAnsi="Arial" w:cs="Arial"/>
                <w:b/>
                <w:bCs/>
                <w:iCs/>
              </w:rPr>
              <w:t>Department / Entity</w:t>
            </w:r>
          </w:p>
        </w:tc>
      </w:tr>
      <w:tr w:rsidR="008E0B97" w:rsidRPr="001100B3" w14:paraId="71C6C83C" w14:textId="77777777" w:rsidTr="00E939EF">
        <w:tc>
          <w:tcPr>
            <w:tcW w:w="6944" w:type="dxa"/>
            <w:shd w:val="clear" w:color="auto" w:fill="auto"/>
          </w:tcPr>
          <w:p w14:paraId="1ED4D326" w14:textId="2396C8A0" w:rsidR="008E0B97" w:rsidRPr="001100B3" w:rsidRDefault="005D5F00" w:rsidP="00E939EF">
            <w:pPr>
              <w:jc w:val="left"/>
              <w:rPr>
                <w:rFonts w:ascii="Arial" w:hAnsi="Arial" w:cs="Arial"/>
                <w:iCs/>
              </w:rPr>
            </w:pPr>
            <w:r>
              <w:rPr>
                <w:rFonts w:ascii="Arial" w:hAnsi="Arial" w:cs="Arial"/>
                <w:iCs/>
              </w:rPr>
              <w:t xml:space="preserve">The Resolutions to be presented to the Committee on </w:t>
            </w:r>
            <w:r w:rsidR="00EF65F7">
              <w:rPr>
                <w:rFonts w:ascii="Arial" w:hAnsi="Arial" w:cs="Arial"/>
                <w:iCs/>
              </w:rPr>
              <w:t>2</w:t>
            </w:r>
            <w:r>
              <w:rPr>
                <w:rFonts w:ascii="Arial" w:hAnsi="Arial" w:cs="Arial"/>
                <w:iCs/>
              </w:rPr>
              <w:t xml:space="preserve"> November 202</w:t>
            </w:r>
            <w:r w:rsidR="00EF65F7">
              <w:rPr>
                <w:rFonts w:ascii="Arial" w:hAnsi="Arial" w:cs="Arial"/>
                <w:iCs/>
              </w:rPr>
              <w:t>3</w:t>
            </w:r>
          </w:p>
        </w:tc>
        <w:tc>
          <w:tcPr>
            <w:tcW w:w="7090" w:type="dxa"/>
            <w:shd w:val="clear" w:color="auto" w:fill="auto"/>
          </w:tcPr>
          <w:p w14:paraId="65B527DA" w14:textId="6A9B61E3" w:rsidR="008E0B97" w:rsidRPr="001100B3" w:rsidRDefault="007E3457" w:rsidP="00E939EF">
            <w:pPr>
              <w:jc w:val="left"/>
              <w:rPr>
                <w:rFonts w:ascii="Arial" w:hAnsi="Arial" w:cs="Arial"/>
                <w:iCs/>
              </w:rPr>
            </w:pPr>
            <w:r>
              <w:rPr>
                <w:rFonts w:ascii="Arial" w:hAnsi="Arial" w:cs="Arial"/>
                <w:iCs/>
              </w:rPr>
              <w:t>To be presented by the Researcher</w:t>
            </w:r>
            <w:r w:rsidR="005D5F00">
              <w:rPr>
                <w:rFonts w:ascii="Arial" w:hAnsi="Arial" w:cs="Arial"/>
                <w:iCs/>
              </w:rPr>
              <w:t xml:space="preserve"> on 2 November 202</w:t>
            </w:r>
            <w:r w:rsidR="00EF65F7">
              <w:rPr>
                <w:rFonts w:ascii="Arial" w:hAnsi="Arial" w:cs="Arial"/>
                <w:iCs/>
              </w:rPr>
              <w:t>3</w:t>
            </w:r>
          </w:p>
        </w:tc>
      </w:tr>
      <w:tr w:rsidR="008E0B97" w:rsidRPr="001100B3" w14:paraId="015A03B4" w14:textId="77777777" w:rsidTr="008E0B97">
        <w:tc>
          <w:tcPr>
            <w:tcW w:w="14034" w:type="dxa"/>
            <w:gridSpan w:val="2"/>
            <w:shd w:val="clear" w:color="auto" w:fill="D9D9D9" w:themeFill="background1" w:themeFillShade="D9"/>
          </w:tcPr>
          <w:p w14:paraId="71FC912B" w14:textId="4B1D86CE" w:rsidR="008E0B97" w:rsidRPr="001100B3" w:rsidRDefault="008E0B97" w:rsidP="00E939EF">
            <w:pPr>
              <w:jc w:val="left"/>
              <w:rPr>
                <w:rFonts w:ascii="Arial" w:hAnsi="Arial" w:cs="Arial"/>
                <w:b/>
                <w:bCs/>
                <w:iCs/>
              </w:rPr>
            </w:pPr>
            <w:r w:rsidRPr="001100B3">
              <w:rPr>
                <w:rFonts w:ascii="Arial" w:hAnsi="Arial" w:cs="Arial"/>
                <w:b/>
                <w:bCs/>
                <w:iCs/>
              </w:rPr>
              <w:t xml:space="preserve">What is the Committees perception of the Quality and Timeliness of </w:t>
            </w:r>
            <w:r w:rsidR="00D74068" w:rsidRPr="001100B3">
              <w:rPr>
                <w:rFonts w:ascii="Arial" w:hAnsi="Arial" w:cs="Arial"/>
                <w:b/>
                <w:bCs/>
                <w:iCs/>
              </w:rPr>
              <w:t>Department / Entity</w:t>
            </w:r>
            <w:r w:rsidRPr="001100B3">
              <w:rPr>
                <w:rFonts w:ascii="Arial" w:hAnsi="Arial" w:cs="Arial"/>
                <w:b/>
                <w:bCs/>
                <w:iCs/>
              </w:rPr>
              <w:t xml:space="preserve"> responses to Committee Resolutions</w:t>
            </w:r>
          </w:p>
        </w:tc>
      </w:tr>
      <w:tr w:rsidR="008E0B97" w:rsidRPr="001100B3" w14:paraId="1D36AAFF" w14:textId="77777777" w:rsidTr="00E939EF">
        <w:tc>
          <w:tcPr>
            <w:tcW w:w="14034" w:type="dxa"/>
            <w:gridSpan w:val="2"/>
          </w:tcPr>
          <w:p w14:paraId="754CC536" w14:textId="153CDC8E" w:rsidR="008E0B97" w:rsidRPr="001100B3" w:rsidRDefault="00206336" w:rsidP="00E939EF">
            <w:pPr>
              <w:jc w:val="left"/>
              <w:rPr>
                <w:rFonts w:ascii="Arial" w:hAnsi="Arial" w:cs="Arial"/>
                <w:bCs/>
              </w:rPr>
            </w:pPr>
            <w:r w:rsidRPr="001100B3">
              <w:rPr>
                <w:rFonts w:ascii="Arial" w:hAnsi="Arial" w:cs="Arial"/>
                <w:bCs/>
              </w:rPr>
              <w:t xml:space="preserve">The Department </w:t>
            </w:r>
            <w:r w:rsidR="0096532F">
              <w:rPr>
                <w:rFonts w:ascii="Arial" w:hAnsi="Arial" w:cs="Arial"/>
                <w:bCs/>
              </w:rPr>
              <w:t>is working on imp</w:t>
            </w:r>
            <w:r w:rsidR="001E6867">
              <w:rPr>
                <w:rFonts w:ascii="Arial" w:hAnsi="Arial" w:cs="Arial"/>
                <w:bCs/>
              </w:rPr>
              <w:t xml:space="preserve">roving </w:t>
            </w:r>
            <w:r w:rsidRPr="001100B3">
              <w:rPr>
                <w:rFonts w:ascii="Arial" w:hAnsi="Arial" w:cs="Arial"/>
                <w:bCs/>
              </w:rPr>
              <w:t>when it comes to submission on the House resolutions on time.</w:t>
            </w:r>
          </w:p>
        </w:tc>
      </w:tr>
      <w:tr w:rsidR="008E0B97" w:rsidRPr="001100B3" w14:paraId="2EC4CEAC" w14:textId="77777777" w:rsidTr="008E0B97">
        <w:tc>
          <w:tcPr>
            <w:tcW w:w="14034" w:type="dxa"/>
            <w:gridSpan w:val="2"/>
            <w:shd w:val="clear" w:color="auto" w:fill="D9D9D9" w:themeFill="background1" w:themeFillShade="D9"/>
          </w:tcPr>
          <w:p w14:paraId="554AB9C0" w14:textId="35BC485C" w:rsidR="008E0B97" w:rsidRPr="001100B3" w:rsidRDefault="008E0B97" w:rsidP="00E939EF">
            <w:pPr>
              <w:jc w:val="left"/>
              <w:rPr>
                <w:rFonts w:ascii="Arial" w:hAnsi="Arial" w:cs="Arial"/>
                <w:b/>
                <w:bCs/>
              </w:rPr>
            </w:pPr>
            <w:r w:rsidRPr="001100B3">
              <w:rPr>
                <w:rFonts w:ascii="Arial" w:hAnsi="Arial" w:cs="Arial"/>
                <w:b/>
                <w:bCs/>
                <w:iCs/>
              </w:rPr>
              <w:t xml:space="preserve">With respect to the Resolutions / Action due during the Quarter under review but still overdue, what reasons have been provided by the </w:t>
            </w:r>
            <w:r w:rsidR="00D74068" w:rsidRPr="001100B3">
              <w:rPr>
                <w:rFonts w:ascii="Arial" w:hAnsi="Arial" w:cs="Arial"/>
                <w:b/>
                <w:bCs/>
                <w:iCs/>
              </w:rPr>
              <w:t>Department / Entity</w:t>
            </w:r>
            <w:r w:rsidRPr="001100B3">
              <w:rPr>
                <w:rFonts w:ascii="Arial" w:hAnsi="Arial" w:cs="Arial"/>
                <w:b/>
                <w:bCs/>
                <w:iCs/>
              </w:rPr>
              <w:t xml:space="preserve"> [with mitigating measures to submission]</w:t>
            </w:r>
          </w:p>
        </w:tc>
      </w:tr>
      <w:tr w:rsidR="008E0B97" w:rsidRPr="001100B3" w14:paraId="67414511" w14:textId="77777777" w:rsidTr="00E939EF">
        <w:tc>
          <w:tcPr>
            <w:tcW w:w="14034" w:type="dxa"/>
            <w:gridSpan w:val="2"/>
          </w:tcPr>
          <w:p w14:paraId="4F3960BE" w14:textId="28E798DD" w:rsidR="008E0B97" w:rsidRPr="001100B3" w:rsidRDefault="005D5F00" w:rsidP="00E939EF">
            <w:pPr>
              <w:jc w:val="left"/>
              <w:rPr>
                <w:rFonts w:ascii="Arial" w:hAnsi="Arial" w:cs="Arial"/>
                <w:bCs/>
              </w:rPr>
            </w:pPr>
            <w:r>
              <w:rPr>
                <w:rFonts w:ascii="Arial" w:hAnsi="Arial" w:cs="Arial"/>
                <w:bCs/>
              </w:rPr>
              <w:t>The Resolutions analysis to be presented to the Committee on 2 November 202</w:t>
            </w:r>
            <w:r w:rsidR="005574A5">
              <w:rPr>
                <w:rFonts w:ascii="Arial" w:hAnsi="Arial" w:cs="Arial"/>
                <w:bCs/>
              </w:rPr>
              <w:t>3</w:t>
            </w:r>
          </w:p>
        </w:tc>
      </w:tr>
    </w:tbl>
    <w:p w14:paraId="2DB00252" w14:textId="77777777" w:rsidR="006113A5" w:rsidRPr="00C50C84" w:rsidRDefault="006113A5" w:rsidP="00C50C84">
      <w:pPr>
        <w:spacing w:after="200" w:line="240" w:lineRule="auto"/>
        <w:jc w:val="left"/>
        <w:rPr>
          <w:rFonts w:ascii="Arial" w:hAnsi="Arial" w:cs="Arial"/>
          <w:sz w:val="16"/>
          <w:szCs w:val="16"/>
        </w:rPr>
      </w:pPr>
    </w:p>
    <w:tbl>
      <w:tblPr>
        <w:tblStyle w:val="TableGrid"/>
        <w:tblW w:w="14034" w:type="dxa"/>
        <w:tblInd w:w="-5" w:type="dxa"/>
        <w:tblLook w:val="04A0" w:firstRow="1" w:lastRow="0" w:firstColumn="1" w:lastColumn="0" w:noHBand="0" w:noVBand="1"/>
      </w:tblPr>
      <w:tblGrid>
        <w:gridCol w:w="6944"/>
        <w:gridCol w:w="7090"/>
      </w:tblGrid>
      <w:tr w:rsidR="008E0B97" w:rsidRPr="001100B3" w14:paraId="46AD2E2D" w14:textId="77777777" w:rsidTr="008E0B97">
        <w:tc>
          <w:tcPr>
            <w:tcW w:w="14034" w:type="dxa"/>
            <w:gridSpan w:val="2"/>
            <w:shd w:val="clear" w:color="auto" w:fill="D6E3BC" w:themeFill="accent3" w:themeFillTint="66"/>
          </w:tcPr>
          <w:p w14:paraId="567E4F18" w14:textId="103F4614" w:rsidR="008E0B97" w:rsidRPr="001100B3" w:rsidRDefault="00B1639F" w:rsidP="00600AFA">
            <w:pPr>
              <w:rPr>
                <w:rFonts w:ascii="Arial" w:hAnsi="Arial" w:cs="Arial"/>
                <w:b/>
              </w:rPr>
            </w:pPr>
            <w:r w:rsidRPr="001100B3">
              <w:rPr>
                <w:rFonts w:ascii="Arial" w:hAnsi="Arial" w:cs="Arial"/>
                <w:b/>
              </w:rPr>
              <w:t>6</w:t>
            </w:r>
            <w:r w:rsidR="00600AFA" w:rsidRPr="001100B3">
              <w:rPr>
                <w:rFonts w:ascii="Arial" w:hAnsi="Arial" w:cs="Arial"/>
                <w:b/>
              </w:rPr>
              <w:t xml:space="preserve">.2 </w:t>
            </w:r>
            <w:r w:rsidR="008E0B97" w:rsidRPr="001100B3">
              <w:rPr>
                <w:rFonts w:ascii="Arial" w:hAnsi="Arial" w:cs="Arial"/>
                <w:b/>
              </w:rPr>
              <w:t xml:space="preserve">THE DETAILS ON </w:t>
            </w:r>
            <w:r w:rsidR="00D74068" w:rsidRPr="001100B3">
              <w:rPr>
                <w:rFonts w:ascii="Arial" w:hAnsi="Arial" w:cs="Arial"/>
                <w:b/>
              </w:rPr>
              <w:t>DEPARTMENT / ENTITY</w:t>
            </w:r>
            <w:r w:rsidR="00035362" w:rsidRPr="001100B3">
              <w:rPr>
                <w:rFonts w:ascii="Arial" w:hAnsi="Arial" w:cs="Arial"/>
                <w:b/>
              </w:rPr>
              <w:t xml:space="preserve"> </w:t>
            </w:r>
            <w:r w:rsidR="008E0B97" w:rsidRPr="001100B3">
              <w:rPr>
                <w:rFonts w:ascii="Arial" w:hAnsi="Arial" w:cs="Arial"/>
                <w:b/>
              </w:rPr>
              <w:t>PETITIONS MANAGEMENT</w:t>
            </w:r>
          </w:p>
        </w:tc>
      </w:tr>
      <w:tr w:rsidR="008E0B97" w:rsidRPr="001100B3" w14:paraId="210BB6B7" w14:textId="77777777" w:rsidTr="008E0B97">
        <w:tc>
          <w:tcPr>
            <w:tcW w:w="6944" w:type="dxa"/>
            <w:shd w:val="clear" w:color="auto" w:fill="D9D9D9" w:themeFill="background1" w:themeFillShade="D9"/>
          </w:tcPr>
          <w:p w14:paraId="7CD141BF" w14:textId="4F2AF61F" w:rsidR="008E0B97" w:rsidRPr="001100B3" w:rsidRDefault="008E0B97" w:rsidP="00E939EF">
            <w:pPr>
              <w:jc w:val="left"/>
              <w:rPr>
                <w:rFonts w:ascii="Arial" w:hAnsi="Arial" w:cs="Arial"/>
                <w:b/>
                <w:bCs/>
                <w:iCs/>
              </w:rPr>
            </w:pPr>
            <w:r w:rsidRPr="001100B3">
              <w:rPr>
                <w:rFonts w:ascii="Arial" w:hAnsi="Arial" w:cs="Arial"/>
                <w:b/>
                <w:bCs/>
                <w:iCs/>
              </w:rPr>
              <w:t xml:space="preserve">How many Responses / Actions to Petitions due by the </w:t>
            </w:r>
            <w:r w:rsidR="00D74068" w:rsidRPr="001100B3">
              <w:rPr>
                <w:rFonts w:ascii="Arial" w:hAnsi="Arial" w:cs="Arial"/>
                <w:b/>
                <w:bCs/>
                <w:iCs/>
              </w:rPr>
              <w:t>Department / Entity</w:t>
            </w:r>
            <w:r w:rsidRPr="001100B3">
              <w:rPr>
                <w:rFonts w:ascii="Arial" w:hAnsi="Arial" w:cs="Arial"/>
                <w:b/>
                <w:bCs/>
                <w:iCs/>
              </w:rPr>
              <w:t xml:space="preserve"> during the Quarter under review</w:t>
            </w:r>
          </w:p>
        </w:tc>
        <w:tc>
          <w:tcPr>
            <w:tcW w:w="7090" w:type="dxa"/>
            <w:shd w:val="clear" w:color="auto" w:fill="D9D9D9" w:themeFill="background1" w:themeFillShade="D9"/>
          </w:tcPr>
          <w:p w14:paraId="02D42E95" w14:textId="74347964" w:rsidR="008E0B97" w:rsidRPr="001100B3" w:rsidRDefault="008E0B97" w:rsidP="00E939EF">
            <w:pPr>
              <w:jc w:val="left"/>
              <w:rPr>
                <w:rFonts w:ascii="Arial" w:hAnsi="Arial" w:cs="Arial"/>
                <w:b/>
                <w:bCs/>
                <w:iCs/>
              </w:rPr>
            </w:pPr>
            <w:r w:rsidRPr="001100B3">
              <w:rPr>
                <w:rFonts w:ascii="Arial" w:hAnsi="Arial" w:cs="Arial"/>
                <w:b/>
                <w:bCs/>
                <w:iCs/>
              </w:rPr>
              <w:t xml:space="preserve">With respect to any and all Petitions that were due in the Quarter under review, how many Petitions have been successfully responded to by the </w:t>
            </w:r>
            <w:r w:rsidR="00D74068" w:rsidRPr="001100B3">
              <w:rPr>
                <w:rFonts w:ascii="Arial" w:hAnsi="Arial" w:cs="Arial"/>
                <w:b/>
                <w:bCs/>
                <w:iCs/>
              </w:rPr>
              <w:t>Department / Entity</w:t>
            </w:r>
          </w:p>
        </w:tc>
      </w:tr>
      <w:tr w:rsidR="008E0B97" w:rsidRPr="001100B3" w14:paraId="064FAD46" w14:textId="77777777" w:rsidTr="00E939EF">
        <w:tc>
          <w:tcPr>
            <w:tcW w:w="6944" w:type="dxa"/>
            <w:shd w:val="clear" w:color="auto" w:fill="auto"/>
          </w:tcPr>
          <w:p w14:paraId="596D40E1" w14:textId="3C24DFDC" w:rsidR="008E0B97" w:rsidRPr="001100B3" w:rsidRDefault="00206336" w:rsidP="00E939EF">
            <w:pPr>
              <w:jc w:val="left"/>
              <w:rPr>
                <w:rFonts w:ascii="Arial" w:hAnsi="Arial" w:cs="Arial"/>
                <w:iCs/>
              </w:rPr>
            </w:pPr>
            <w:r w:rsidRPr="001100B3">
              <w:rPr>
                <w:rFonts w:ascii="Arial" w:hAnsi="Arial" w:cs="Arial"/>
                <w:iCs/>
              </w:rPr>
              <w:t>There were no petitions for the quarter under review</w:t>
            </w:r>
          </w:p>
        </w:tc>
        <w:tc>
          <w:tcPr>
            <w:tcW w:w="7090" w:type="dxa"/>
            <w:shd w:val="clear" w:color="auto" w:fill="auto"/>
          </w:tcPr>
          <w:p w14:paraId="4F5EE3A2" w14:textId="4BC8E91E" w:rsidR="008E0B97" w:rsidRPr="001100B3" w:rsidRDefault="00206336" w:rsidP="00E939EF">
            <w:pPr>
              <w:jc w:val="left"/>
              <w:rPr>
                <w:rFonts w:ascii="Arial" w:hAnsi="Arial" w:cs="Arial"/>
                <w:iCs/>
              </w:rPr>
            </w:pPr>
            <w:r w:rsidRPr="001100B3">
              <w:rPr>
                <w:rFonts w:ascii="Arial" w:hAnsi="Arial" w:cs="Arial"/>
                <w:iCs/>
              </w:rPr>
              <w:t>None</w:t>
            </w:r>
          </w:p>
        </w:tc>
      </w:tr>
      <w:tr w:rsidR="008E0B97" w:rsidRPr="001100B3" w14:paraId="3E96745C" w14:textId="77777777" w:rsidTr="008E0B97">
        <w:tc>
          <w:tcPr>
            <w:tcW w:w="14034" w:type="dxa"/>
            <w:gridSpan w:val="2"/>
            <w:shd w:val="clear" w:color="auto" w:fill="D9D9D9" w:themeFill="background1" w:themeFillShade="D9"/>
          </w:tcPr>
          <w:p w14:paraId="39B70DBA" w14:textId="59CC27BA" w:rsidR="008E0B97" w:rsidRPr="001100B3" w:rsidRDefault="008E0B97" w:rsidP="00E939EF">
            <w:pPr>
              <w:jc w:val="left"/>
              <w:rPr>
                <w:rFonts w:ascii="Arial" w:hAnsi="Arial" w:cs="Arial"/>
                <w:b/>
                <w:bCs/>
                <w:iCs/>
              </w:rPr>
            </w:pPr>
            <w:r w:rsidRPr="001100B3">
              <w:rPr>
                <w:rFonts w:ascii="Arial" w:hAnsi="Arial" w:cs="Arial"/>
                <w:b/>
                <w:bCs/>
                <w:iCs/>
              </w:rPr>
              <w:t xml:space="preserve">What is the Committees perception of the Quality and Timeliness of </w:t>
            </w:r>
            <w:r w:rsidR="00D74068" w:rsidRPr="001100B3">
              <w:rPr>
                <w:rFonts w:ascii="Arial" w:hAnsi="Arial" w:cs="Arial"/>
                <w:b/>
                <w:bCs/>
                <w:iCs/>
              </w:rPr>
              <w:t>Department / Entity</w:t>
            </w:r>
            <w:r w:rsidRPr="001100B3">
              <w:rPr>
                <w:rFonts w:ascii="Arial" w:hAnsi="Arial" w:cs="Arial"/>
                <w:b/>
                <w:bCs/>
                <w:iCs/>
              </w:rPr>
              <w:t xml:space="preserve"> responses to referred Petitions</w:t>
            </w:r>
          </w:p>
        </w:tc>
      </w:tr>
      <w:tr w:rsidR="008E0B97" w:rsidRPr="001100B3" w14:paraId="28E9A779" w14:textId="77777777" w:rsidTr="00E939EF">
        <w:tc>
          <w:tcPr>
            <w:tcW w:w="14034" w:type="dxa"/>
            <w:gridSpan w:val="2"/>
          </w:tcPr>
          <w:p w14:paraId="2CFAB475" w14:textId="47CF838A" w:rsidR="008E0B97" w:rsidRPr="001100B3" w:rsidRDefault="005D5F00" w:rsidP="00E939EF">
            <w:pPr>
              <w:jc w:val="left"/>
              <w:rPr>
                <w:rFonts w:ascii="Arial" w:hAnsi="Arial" w:cs="Arial"/>
                <w:bCs/>
              </w:rPr>
            </w:pPr>
            <w:r>
              <w:rPr>
                <w:rFonts w:ascii="Arial" w:hAnsi="Arial" w:cs="Arial"/>
                <w:bCs/>
              </w:rPr>
              <w:t>Petitions to be considered as and when the Committee receives them.</w:t>
            </w:r>
          </w:p>
        </w:tc>
      </w:tr>
      <w:tr w:rsidR="008E0B97" w:rsidRPr="001100B3" w14:paraId="4725D504" w14:textId="77777777" w:rsidTr="008E0B97">
        <w:tc>
          <w:tcPr>
            <w:tcW w:w="14034" w:type="dxa"/>
            <w:gridSpan w:val="2"/>
            <w:shd w:val="clear" w:color="auto" w:fill="D9D9D9" w:themeFill="background1" w:themeFillShade="D9"/>
          </w:tcPr>
          <w:p w14:paraId="26CAA4ED" w14:textId="04FD4DEA" w:rsidR="008E0B97" w:rsidRPr="001100B3" w:rsidRDefault="008E0B97" w:rsidP="00E939EF">
            <w:pPr>
              <w:jc w:val="left"/>
              <w:rPr>
                <w:rFonts w:ascii="Arial" w:hAnsi="Arial" w:cs="Arial"/>
                <w:b/>
                <w:bCs/>
              </w:rPr>
            </w:pPr>
            <w:r w:rsidRPr="001100B3">
              <w:rPr>
                <w:rFonts w:ascii="Arial" w:hAnsi="Arial" w:cs="Arial"/>
                <w:b/>
                <w:bCs/>
                <w:iCs/>
              </w:rPr>
              <w:t xml:space="preserve">With respect to the Petitions / Action due during the Quarter under review but not yet responded to by the </w:t>
            </w:r>
            <w:r w:rsidR="00D74068" w:rsidRPr="001100B3">
              <w:rPr>
                <w:rFonts w:ascii="Arial" w:hAnsi="Arial" w:cs="Arial"/>
                <w:b/>
                <w:bCs/>
                <w:iCs/>
              </w:rPr>
              <w:t>Department / Entity</w:t>
            </w:r>
            <w:r w:rsidRPr="001100B3">
              <w:rPr>
                <w:rFonts w:ascii="Arial" w:hAnsi="Arial" w:cs="Arial"/>
                <w:b/>
                <w:bCs/>
                <w:iCs/>
              </w:rPr>
              <w:t xml:space="preserve">, what reasons have been provided by the </w:t>
            </w:r>
            <w:r w:rsidR="00D74068" w:rsidRPr="001100B3">
              <w:rPr>
                <w:rFonts w:ascii="Arial" w:hAnsi="Arial" w:cs="Arial"/>
                <w:b/>
                <w:bCs/>
                <w:iCs/>
              </w:rPr>
              <w:t>Department / Entity</w:t>
            </w:r>
            <w:r w:rsidRPr="001100B3">
              <w:rPr>
                <w:rFonts w:ascii="Arial" w:hAnsi="Arial" w:cs="Arial"/>
                <w:b/>
                <w:bCs/>
                <w:iCs/>
              </w:rPr>
              <w:t xml:space="preserve"> [with mitigating measures to submission]</w:t>
            </w:r>
          </w:p>
        </w:tc>
      </w:tr>
      <w:tr w:rsidR="008E0B97" w:rsidRPr="001100B3" w14:paraId="22220884" w14:textId="77777777" w:rsidTr="00E939EF">
        <w:tc>
          <w:tcPr>
            <w:tcW w:w="14034" w:type="dxa"/>
            <w:gridSpan w:val="2"/>
          </w:tcPr>
          <w:p w14:paraId="1169C7C8" w14:textId="6808E87C" w:rsidR="008E0B97" w:rsidRPr="007A0839" w:rsidRDefault="00206336" w:rsidP="00E939EF">
            <w:pPr>
              <w:jc w:val="left"/>
              <w:rPr>
                <w:rFonts w:ascii="Arial" w:hAnsi="Arial" w:cs="Arial"/>
                <w:b/>
              </w:rPr>
            </w:pPr>
            <w:r w:rsidRPr="007A0839">
              <w:rPr>
                <w:rFonts w:ascii="Arial" w:hAnsi="Arial" w:cs="Arial"/>
                <w:b/>
              </w:rPr>
              <w:t>No</w:t>
            </w:r>
            <w:r w:rsidR="00A5363F">
              <w:rPr>
                <w:rFonts w:ascii="Arial" w:hAnsi="Arial" w:cs="Arial"/>
                <w:b/>
              </w:rPr>
              <w:t xml:space="preserve"> petitions to be considered in the quarter under review.</w:t>
            </w:r>
          </w:p>
        </w:tc>
      </w:tr>
    </w:tbl>
    <w:p w14:paraId="3A021D71" w14:textId="32D5E6D3" w:rsidR="00B839BB" w:rsidRPr="001100B3" w:rsidRDefault="00867D32" w:rsidP="00B839BB">
      <w:pPr>
        <w:pStyle w:val="Heading1"/>
        <w:shd w:val="clear" w:color="auto" w:fill="D9D9D9" w:themeFill="background1" w:themeFillShade="D9"/>
        <w:rPr>
          <w:rFonts w:ascii="Arial" w:hAnsi="Arial" w:cs="Arial"/>
          <w:color w:val="auto"/>
          <w:sz w:val="22"/>
          <w:szCs w:val="22"/>
        </w:rPr>
      </w:pPr>
      <w:bookmarkStart w:id="23" w:name="_Toc50576916"/>
      <w:r w:rsidRPr="001100B3">
        <w:rPr>
          <w:rFonts w:ascii="Arial" w:hAnsi="Arial" w:cs="Arial"/>
          <w:color w:val="auto"/>
          <w:sz w:val="22"/>
          <w:szCs w:val="22"/>
        </w:rPr>
        <w:t>7</w:t>
      </w:r>
      <w:r w:rsidR="00B839BB" w:rsidRPr="001100B3">
        <w:rPr>
          <w:rFonts w:ascii="Arial" w:hAnsi="Arial" w:cs="Arial"/>
          <w:color w:val="auto"/>
          <w:sz w:val="22"/>
          <w:szCs w:val="22"/>
        </w:rPr>
        <w:tab/>
        <w:t xml:space="preserve">OVERSIGHT ON </w:t>
      </w:r>
      <w:r w:rsidR="00D74068" w:rsidRPr="001100B3">
        <w:rPr>
          <w:rFonts w:ascii="Arial" w:hAnsi="Arial" w:cs="Arial"/>
          <w:color w:val="auto"/>
          <w:sz w:val="22"/>
          <w:szCs w:val="22"/>
        </w:rPr>
        <w:t>DEPARTMENT / ENTITY</w:t>
      </w:r>
      <w:r w:rsidR="00B839BB" w:rsidRPr="001100B3">
        <w:rPr>
          <w:rFonts w:ascii="Arial" w:hAnsi="Arial" w:cs="Arial"/>
          <w:color w:val="auto"/>
          <w:sz w:val="22"/>
          <w:szCs w:val="22"/>
        </w:rPr>
        <w:t xml:space="preserve"> PUBLIC ENGAGEMENT</w:t>
      </w:r>
      <w:bookmarkEnd w:id="23"/>
    </w:p>
    <w:p w14:paraId="10B176A7" w14:textId="1267DFEC" w:rsidR="009E4E16" w:rsidRDefault="00A6448F" w:rsidP="0010393D">
      <w:pPr>
        <w:spacing w:after="200"/>
        <w:rPr>
          <w:rFonts w:ascii="Arial" w:hAnsi="Arial" w:cs="Arial"/>
        </w:rPr>
      </w:pPr>
      <w:r>
        <w:rPr>
          <w:rFonts w:ascii="Arial" w:hAnsi="Arial" w:cs="Arial"/>
        </w:rPr>
        <w:t xml:space="preserve">The Portfolio Committee </w:t>
      </w:r>
      <w:r w:rsidR="00526EBC">
        <w:rPr>
          <w:rFonts w:ascii="Arial" w:hAnsi="Arial" w:cs="Arial"/>
        </w:rPr>
        <w:t>did not hold any stakeholder meetings or engagements in the quarter under review.</w:t>
      </w:r>
    </w:p>
    <w:p w14:paraId="1C4A7426" w14:textId="7FDD23B7" w:rsidR="00DD4DD9" w:rsidRPr="001100B3" w:rsidRDefault="00867D32" w:rsidP="00DD4DD9">
      <w:pPr>
        <w:pStyle w:val="Heading1"/>
        <w:shd w:val="clear" w:color="auto" w:fill="D9D9D9" w:themeFill="background1" w:themeFillShade="D9"/>
        <w:rPr>
          <w:rFonts w:ascii="Arial" w:hAnsi="Arial" w:cs="Arial"/>
          <w:color w:val="auto"/>
          <w:sz w:val="22"/>
          <w:szCs w:val="22"/>
        </w:rPr>
      </w:pPr>
      <w:bookmarkStart w:id="24" w:name="_Toc50576917"/>
      <w:r w:rsidRPr="001100B3">
        <w:rPr>
          <w:rFonts w:ascii="Arial" w:hAnsi="Arial" w:cs="Arial"/>
          <w:color w:val="auto"/>
          <w:sz w:val="22"/>
          <w:szCs w:val="22"/>
        </w:rPr>
        <w:t>8</w:t>
      </w:r>
      <w:r w:rsidR="00DD4DD9" w:rsidRPr="001100B3">
        <w:rPr>
          <w:rFonts w:ascii="Arial" w:hAnsi="Arial" w:cs="Arial"/>
          <w:color w:val="auto"/>
          <w:sz w:val="22"/>
          <w:szCs w:val="22"/>
        </w:rPr>
        <w:tab/>
        <w:t xml:space="preserve">OVERSIGHT ON </w:t>
      </w:r>
      <w:r w:rsidR="00B23D68" w:rsidRPr="001100B3">
        <w:rPr>
          <w:rFonts w:ascii="Arial" w:hAnsi="Arial" w:cs="Arial"/>
          <w:color w:val="auto"/>
          <w:sz w:val="22"/>
          <w:szCs w:val="22"/>
        </w:rPr>
        <w:t>INTERNATIONAL TREATISE / AGREEMENTS</w:t>
      </w:r>
      <w:bookmarkEnd w:id="24"/>
    </w:p>
    <w:p w14:paraId="73303ABE" w14:textId="77777777" w:rsidR="00DD4DD9" w:rsidRPr="00B137D4" w:rsidRDefault="00DD4DD9">
      <w:pPr>
        <w:spacing w:after="200" w:line="276" w:lineRule="auto"/>
        <w:jc w:val="left"/>
        <w:rPr>
          <w:rFonts w:ascii="Arial" w:hAnsi="Arial" w:cs="Arial"/>
          <w:sz w:val="8"/>
          <w:szCs w:val="8"/>
        </w:rPr>
      </w:pPr>
    </w:p>
    <w:p w14:paraId="1F7B8DB9" w14:textId="221BAFC7" w:rsidR="00EE46C6" w:rsidRPr="001100B3" w:rsidRDefault="00B1639F">
      <w:pPr>
        <w:spacing w:after="200" w:line="276" w:lineRule="auto"/>
        <w:jc w:val="left"/>
        <w:rPr>
          <w:rFonts w:ascii="Arial" w:hAnsi="Arial" w:cs="Arial"/>
        </w:rPr>
      </w:pPr>
      <w:r w:rsidRPr="001100B3">
        <w:rPr>
          <w:rFonts w:ascii="Arial" w:hAnsi="Arial" w:cs="Arial"/>
        </w:rPr>
        <w:t xml:space="preserve">None (Information </w:t>
      </w:r>
      <w:r w:rsidR="00520987" w:rsidRPr="001100B3">
        <w:rPr>
          <w:rFonts w:ascii="Arial" w:hAnsi="Arial" w:cs="Arial"/>
        </w:rPr>
        <w:t>is applicable to OCPOL</w:t>
      </w:r>
      <w:r w:rsidRPr="001100B3">
        <w:rPr>
          <w:rFonts w:ascii="Arial" w:hAnsi="Arial" w:cs="Arial"/>
        </w:rPr>
        <w:t>)</w:t>
      </w:r>
    </w:p>
    <w:p w14:paraId="5AEF6D28" w14:textId="3FA4A57F" w:rsidR="00B23D68" w:rsidRPr="001100B3" w:rsidRDefault="00B23D68" w:rsidP="00B137D4">
      <w:pPr>
        <w:pStyle w:val="Heading1"/>
        <w:numPr>
          <w:ilvl w:val="0"/>
          <w:numId w:val="44"/>
        </w:numPr>
        <w:shd w:val="clear" w:color="auto" w:fill="D9D9D9" w:themeFill="background1" w:themeFillShade="D9"/>
        <w:rPr>
          <w:rFonts w:ascii="Arial" w:hAnsi="Arial" w:cs="Arial"/>
          <w:color w:val="auto"/>
          <w:sz w:val="22"/>
          <w:szCs w:val="22"/>
        </w:rPr>
      </w:pPr>
      <w:bookmarkStart w:id="25" w:name="_Toc50576918"/>
      <w:r w:rsidRPr="001100B3">
        <w:rPr>
          <w:rFonts w:ascii="Arial" w:hAnsi="Arial" w:cs="Arial"/>
          <w:color w:val="auto"/>
          <w:sz w:val="22"/>
          <w:szCs w:val="22"/>
        </w:rPr>
        <w:t xml:space="preserve">OVERSIGHT ON </w:t>
      </w:r>
      <w:r w:rsidR="00D74068" w:rsidRPr="001100B3">
        <w:rPr>
          <w:rFonts w:ascii="Arial" w:hAnsi="Arial" w:cs="Arial"/>
          <w:color w:val="auto"/>
          <w:sz w:val="22"/>
          <w:szCs w:val="22"/>
        </w:rPr>
        <w:t>DEPARTMENT / ENTITY</w:t>
      </w:r>
      <w:r w:rsidRPr="001100B3">
        <w:rPr>
          <w:rFonts w:ascii="Arial" w:hAnsi="Arial" w:cs="Arial"/>
          <w:color w:val="auto"/>
          <w:sz w:val="22"/>
          <w:szCs w:val="22"/>
        </w:rPr>
        <w:t xml:space="preserve"> GEYODI EMPOWERMENT</w:t>
      </w:r>
      <w:bookmarkEnd w:id="25"/>
    </w:p>
    <w:p w14:paraId="52736113" w14:textId="77777777" w:rsidR="00C50C84" w:rsidRPr="00B137D4" w:rsidRDefault="00C50C84" w:rsidP="00C50C84">
      <w:pPr>
        <w:spacing w:after="200" w:line="240" w:lineRule="auto"/>
        <w:jc w:val="left"/>
        <w:rPr>
          <w:rFonts w:ascii="Arial" w:hAnsi="Arial" w:cs="Arial"/>
          <w:sz w:val="6"/>
          <w:szCs w:val="6"/>
        </w:rPr>
      </w:pPr>
    </w:p>
    <w:p w14:paraId="0E8F5CAC" w14:textId="32C07129" w:rsidR="00DF2E7B" w:rsidRPr="00B137D4" w:rsidRDefault="006C551B" w:rsidP="00B137D4">
      <w:pPr>
        <w:spacing w:after="200"/>
        <w:jc w:val="left"/>
        <w:rPr>
          <w:rFonts w:ascii="Arial" w:hAnsi="Arial" w:cs="Arial"/>
          <w:color w:val="000000" w:themeColor="text1"/>
        </w:rPr>
      </w:pPr>
      <w:r w:rsidRPr="00C50C84">
        <w:rPr>
          <w:rFonts w:ascii="Arial" w:hAnsi="Arial" w:cs="Arial"/>
          <w:color w:val="000000" w:themeColor="text1"/>
        </w:rPr>
        <w:t xml:space="preserve">During the period under review, the Department reported </w:t>
      </w:r>
      <w:r w:rsidR="001E6BAA">
        <w:rPr>
          <w:rFonts w:ascii="Arial" w:hAnsi="Arial" w:cs="Arial"/>
          <w:color w:val="000000" w:themeColor="text1"/>
        </w:rPr>
        <w:t xml:space="preserve">on </w:t>
      </w:r>
      <w:r w:rsidR="003B2CA3" w:rsidRPr="003B2CA3">
        <w:rPr>
          <w:rFonts w:ascii="Arial" w:hAnsi="Arial" w:cs="Arial"/>
          <w:color w:val="000000" w:themeColor="text1"/>
        </w:rPr>
        <w:t>GEYODI Responsive Budgeting</w:t>
      </w:r>
      <w:r w:rsidR="00B137D4">
        <w:rPr>
          <w:rFonts w:ascii="Arial" w:hAnsi="Arial" w:cs="Arial"/>
          <w:color w:val="000000" w:themeColor="text1"/>
        </w:rPr>
        <w:t xml:space="preserve"> as follows: </w:t>
      </w:r>
      <w:r w:rsidR="00DF2E7B" w:rsidRPr="00B137D4">
        <w:rPr>
          <w:rFonts w:ascii="Arial" w:hAnsi="Arial" w:cs="Arial"/>
          <w:color w:val="000000" w:themeColor="text1"/>
        </w:rPr>
        <w:t>Black people – R19 883 000 (92%)</w:t>
      </w:r>
      <w:r w:rsidR="00B137D4">
        <w:rPr>
          <w:rFonts w:ascii="Arial" w:hAnsi="Arial" w:cs="Arial"/>
          <w:color w:val="000000" w:themeColor="text1"/>
        </w:rPr>
        <w:t xml:space="preserve">, </w:t>
      </w:r>
      <w:r w:rsidR="00DF2E7B" w:rsidRPr="00B137D4">
        <w:rPr>
          <w:rFonts w:ascii="Arial" w:hAnsi="Arial" w:cs="Arial"/>
          <w:color w:val="000000" w:themeColor="text1"/>
        </w:rPr>
        <w:t>Women – R 7 824 000 (49%)</w:t>
      </w:r>
      <w:r w:rsidR="00B137D4">
        <w:rPr>
          <w:rFonts w:ascii="Arial" w:hAnsi="Arial" w:cs="Arial"/>
          <w:color w:val="000000" w:themeColor="text1"/>
        </w:rPr>
        <w:t xml:space="preserve">, </w:t>
      </w:r>
      <w:r w:rsidR="00DF2E7B" w:rsidRPr="00B137D4">
        <w:rPr>
          <w:rFonts w:ascii="Arial" w:hAnsi="Arial" w:cs="Arial"/>
          <w:color w:val="000000" w:themeColor="text1"/>
        </w:rPr>
        <w:t>Youth – R7 583 000 (38%)</w:t>
      </w:r>
      <w:r w:rsidR="00B137D4">
        <w:rPr>
          <w:rFonts w:ascii="Arial" w:hAnsi="Arial" w:cs="Arial"/>
          <w:color w:val="000000" w:themeColor="text1"/>
        </w:rPr>
        <w:t xml:space="preserve">, </w:t>
      </w:r>
      <w:r w:rsidR="00DF2E7B" w:rsidRPr="00B137D4">
        <w:rPr>
          <w:rFonts w:ascii="Arial" w:hAnsi="Arial" w:cs="Arial"/>
          <w:color w:val="000000" w:themeColor="text1"/>
        </w:rPr>
        <w:t>People with Disability – R178 000 (1%)</w:t>
      </w:r>
      <w:r w:rsidR="00B137D4">
        <w:rPr>
          <w:rFonts w:ascii="Arial" w:hAnsi="Arial" w:cs="Arial"/>
          <w:color w:val="000000" w:themeColor="text1"/>
        </w:rPr>
        <w:t xml:space="preserve">, </w:t>
      </w:r>
      <w:r w:rsidR="00DF2E7B" w:rsidRPr="00B137D4">
        <w:rPr>
          <w:rFonts w:ascii="Arial" w:hAnsi="Arial" w:cs="Arial"/>
          <w:color w:val="000000" w:themeColor="text1"/>
        </w:rPr>
        <w:t>Township Economy/SMME/ Local procurement</w:t>
      </w:r>
      <w:r w:rsidR="00B137D4">
        <w:rPr>
          <w:rFonts w:ascii="Arial" w:hAnsi="Arial" w:cs="Arial"/>
          <w:color w:val="000000" w:themeColor="text1"/>
        </w:rPr>
        <w:t xml:space="preserve">, </w:t>
      </w:r>
      <w:r w:rsidR="00DF2E7B" w:rsidRPr="00B137D4">
        <w:rPr>
          <w:rFonts w:ascii="Arial" w:hAnsi="Arial" w:cs="Arial"/>
          <w:color w:val="000000" w:themeColor="text1"/>
        </w:rPr>
        <w:t>Townships spend – R22 270</w:t>
      </w:r>
      <w:r w:rsidR="00B137D4">
        <w:rPr>
          <w:rFonts w:ascii="Arial" w:hAnsi="Arial" w:cs="Arial"/>
          <w:color w:val="000000" w:themeColor="text1"/>
        </w:rPr>
        <w:t> </w:t>
      </w:r>
      <w:r w:rsidR="00DF2E7B" w:rsidRPr="00B137D4">
        <w:rPr>
          <w:rFonts w:ascii="Arial" w:hAnsi="Arial" w:cs="Arial"/>
          <w:color w:val="000000" w:themeColor="text1"/>
        </w:rPr>
        <w:t>000</w:t>
      </w:r>
      <w:r w:rsidR="00B137D4">
        <w:rPr>
          <w:rFonts w:ascii="Arial" w:hAnsi="Arial" w:cs="Arial"/>
          <w:color w:val="000000" w:themeColor="text1"/>
        </w:rPr>
        <w:t xml:space="preserve">, </w:t>
      </w:r>
      <w:r w:rsidR="00DF2E7B" w:rsidRPr="00B137D4">
        <w:rPr>
          <w:rFonts w:ascii="Arial" w:hAnsi="Arial" w:cs="Arial"/>
          <w:color w:val="000000" w:themeColor="text1"/>
        </w:rPr>
        <w:t>Non-Township spend – R18 956</w:t>
      </w:r>
      <w:r w:rsidR="00B137D4">
        <w:rPr>
          <w:rFonts w:ascii="Arial" w:hAnsi="Arial" w:cs="Arial"/>
          <w:color w:val="000000" w:themeColor="text1"/>
        </w:rPr>
        <w:t> </w:t>
      </w:r>
      <w:r w:rsidR="00DF2E7B" w:rsidRPr="00B137D4">
        <w:rPr>
          <w:rFonts w:ascii="Arial" w:hAnsi="Arial" w:cs="Arial"/>
          <w:color w:val="000000" w:themeColor="text1"/>
        </w:rPr>
        <w:t>000</w:t>
      </w:r>
      <w:r w:rsidR="00B137D4">
        <w:rPr>
          <w:rFonts w:ascii="Arial" w:hAnsi="Arial" w:cs="Arial"/>
          <w:color w:val="000000" w:themeColor="text1"/>
        </w:rPr>
        <w:t xml:space="preserve">, </w:t>
      </w:r>
      <w:r w:rsidR="00DF2E7B" w:rsidRPr="00B137D4">
        <w:rPr>
          <w:rFonts w:ascii="Arial" w:hAnsi="Arial" w:cs="Arial"/>
          <w:color w:val="000000" w:themeColor="text1"/>
        </w:rPr>
        <w:t>Unclassified – R5 617</w:t>
      </w:r>
      <w:r w:rsidR="00B137D4">
        <w:rPr>
          <w:rFonts w:ascii="Arial" w:hAnsi="Arial" w:cs="Arial"/>
          <w:color w:val="000000" w:themeColor="text1"/>
        </w:rPr>
        <w:t> </w:t>
      </w:r>
      <w:r w:rsidR="00DF2E7B" w:rsidRPr="00B137D4">
        <w:rPr>
          <w:rFonts w:ascii="Arial" w:hAnsi="Arial" w:cs="Arial"/>
          <w:color w:val="000000" w:themeColor="text1"/>
        </w:rPr>
        <w:t>000</w:t>
      </w:r>
      <w:r w:rsidR="00B137D4">
        <w:rPr>
          <w:rFonts w:ascii="Arial" w:hAnsi="Arial" w:cs="Arial"/>
          <w:color w:val="000000" w:themeColor="text1"/>
        </w:rPr>
        <w:t xml:space="preserve">, </w:t>
      </w:r>
      <w:r w:rsidR="00DF2E7B" w:rsidRPr="00B137D4">
        <w:rPr>
          <w:rFonts w:ascii="Arial" w:hAnsi="Arial" w:cs="Arial"/>
          <w:color w:val="000000" w:themeColor="text1"/>
        </w:rPr>
        <w:t xml:space="preserve">Total Spent – R50 685 000. </w:t>
      </w:r>
    </w:p>
    <w:p w14:paraId="3ABF866D" w14:textId="3B9221B2" w:rsidR="006E0C9A" w:rsidRPr="001100B3" w:rsidRDefault="00867D32" w:rsidP="006E0C9A">
      <w:pPr>
        <w:pStyle w:val="Heading1"/>
        <w:shd w:val="clear" w:color="auto" w:fill="D9D9D9" w:themeFill="background1" w:themeFillShade="D9"/>
        <w:rPr>
          <w:rFonts w:ascii="Arial" w:hAnsi="Arial" w:cs="Arial"/>
          <w:color w:val="auto"/>
          <w:sz w:val="22"/>
          <w:szCs w:val="22"/>
        </w:rPr>
      </w:pPr>
      <w:bookmarkStart w:id="26" w:name="_Toc50576919"/>
      <w:r w:rsidRPr="001100B3">
        <w:rPr>
          <w:rFonts w:ascii="Arial" w:hAnsi="Arial" w:cs="Arial"/>
          <w:color w:val="auto"/>
          <w:sz w:val="22"/>
          <w:szCs w:val="22"/>
        </w:rPr>
        <w:t>10</w:t>
      </w:r>
      <w:r w:rsidR="006E0C9A" w:rsidRPr="001100B3">
        <w:rPr>
          <w:rFonts w:ascii="Arial" w:hAnsi="Arial" w:cs="Arial"/>
          <w:color w:val="auto"/>
          <w:sz w:val="22"/>
          <w:szCs w:val="22"/>
        </w:rPr>
        <w:tab/>
      </w:r>
      <w:proofErr w:type="gramStart"/>
      <w:r w:rsidR="006E0C9A" w:rsidRPr="001100B3">
        <w:rPr>
          <w:rFonts w:ascii="Arial" w:hAnsi="Arial" w:cs="Arial"/>
          <w:color w:val="auto"/>
          <w:sz w:val="22"/>
          <w:szCs w:val="22"/>
        </w:rPr>
        <w:t>OVERSIGHT</w:t>
      </w:r>
      <w:proofErr w:type="gramEnd"/>
      <w:r w:rsidR="006E0C9A" w:rsidRPr="001100B3">
        <w:rPr>
          <w:rFonts w:ascii="Arial" w:hAnsi="Arial" w:cs="Arial"/>
          <w:color w:val="auto"/>
          <w:sz w:val="22"/>
          <w:szCs w:val="22"/>
        </w:rPr>
        <w:t xml:space="preserve"> ON </w:t>
      </w:r>
      <w:r w:rsidR="00D74068" w:rsidRPr="001100B3">
        <w:rPr>
          <w:rFonts w:ascii="Arial" w:hAnsi="Arial" w:cs="Arial"/>
          <w:color w:val="auto"/>
          <w:sz w:val="22"/>
          <w:szCs w:val="22"/>
        </w:rPr>
        <w:t>DEPARTMENT / ENTITY</w:t>
      </w:r>
      <w:r w:rsidR="006E0C9A" w:rsidRPr="001100B3">
        <w:rPr>
          <w:rFonts w:ascii="Arial" w:hAnsi="Arial" w:cs="Arial"/>
          <w:color w:val="auto"/>
          <w:sz w:val="22"/>
          <w:szCs w:val="22"/>
        </w:rPr>
        <w:t xml:space="preserve"> </w:t>
      </w:r>
      <w:r w:rsidR="007E5ECF" w:rsidRPr="001100B3">
        <w:rPr>
          <w:rFonts w:ascii="Arial" w:hAnsi="Arial" w:cs="Arial"/>
          <w:color w:val="auto"/>
          <w:sz w:val="22"/>
          <w:szCs w:val="22"/>
        </w:rPr>
        <w:t>COMPLIANCE WITH FIDUCIARY REQUIREMENTS</w:t>
      </w:r>
      <w:bookmarkEnd w:id="26"/>
    </w:p>
    <w:p w14:paraId="1405BA0F" w14:textId="77777777" w:rsidR="006E0C9A" w:rsidRPr="00B137D4" w:rsidRDefault="006E0C9A">
      <w:pPr>
        <w:spacing w:after="200" w:line="276" w:lineRule="auto"/>
        <w:jc w:val="left"/>
        <w:rPr>
          <w:rFonts w:ascii="Arial" w:hAnsi="Arial" w:cs="Arial"/>
          <w:sz w:val="10"/>
          <w:szCs w:val="10"/>
        </w:rPr>
      </w:pPr>
    </w:p>
    <w:p w14:paraId="30F4B70B" w14:textId="381FB138" w:rsidR="005172B0" w:rsidRPr="001100B3" w:rsidRDefault="00B1639F">
      <w:pPr>
        <w:spacing w:after="200" w:line="276" w:lineRule="auto"/>
        <w:jc w:val="left"/>
        <w:rPr>
          <w:rFonts w:ascii="Arial" w:hAnsi="Arial" w:cs="Arial"/>
        </w:rPr>
      </w:pPr>
      <w:r w:rsidRPr="001100B3">
        <w:rPr>
          <w:rFonts w:ascii="Arial" w:hAnsi="Arial" w:cs="Arial"/>
        </w:rPr>
        <w:t>N</w:t>
      </w:r>
      <w:r w:rsidR="00F73993" w:rsidRPr="001100B3">
        <w:rPr>
          <w:rFonts w:ascii="Arial" w:hAnsi="Arial" w:cs="Arial"/>
        </w:rPr>
        <w:t>on</w:t>
      </w:r>
      <w:r w:rsidR="005172B0" w:rsidRPr="001100B3">
        <w:rPr>
          <w:rFonts w:ascii="Arial" w:hAnsi="Arial" w:cs="Arial"/>
        </w:rPr>
        <w:t>e</w:t>
      </w:r>
    </w:p>
    <w:p w14:paraId="759C8E8A" w14:textId="1B98B323" w:rsidR="00EB0B54" w:rsidRPr="001100B3" w:rsidRDefault="00EB0B54" w:rsidP="00EB0B54">
      <w:pPr>
        <w:pStyle w:val="Heading1"/>
        <w:shd w:val="clear" w:color="auto" w:fill="D9D9D9" w:themeFill="background1" w:themeFillShade="D9"/>
        <w:rPr>
          <w:rFonts w:ascii="Arial" w:hAnsi="Arial" w:cs="Arial"/>
          <w:color w:val="auto"/>
          <w:sz w:val="22"/>
          <w:szCs w:val="22"/>
        </w:rPr>
      </w:pPr>
      <w:bookmarkStart w:id="27" w:name="_Toc50576920"/>
      <w:r w:rsidRPr="001100B3">
        <w:rPr>
          <w:rFonts w:ascii="Arial" w:hAnsi="Arial" w:cs="Arial"/>
          <w:color w:val="auto"/>
          <w:sz w:val="22"/>
          <w:szCs w:val="22"/>
        </w:rPr>
        <w:t>1</w:t>
      </w:r>
      <w:r w:rsidR="00867D32" w:rsidRPr="001100B3">
        <w:rPr>
          <w:rFonts w:ascii="Arial" w:hAnsi="Arial" w:cs="Arial"/>
          <w:color w:val="auto"/>
          <w:sz w:val="22"/>
          <w:szCs w:val="22"/>
        </w:rPr>
        <w:t>1</w:t>
      </w:r>
      <w:r w:rsidRPr="001100B3">
        <w:rPr>
          <w:rFonts w:ascii="Arial" w:hAnsi="Arial" w:cs="Arial"/>
          <w:color w:val="auto"/>
          <w:sz w:val="22"/>
          <w:szCs w:val="22"/>
        </w:rPr>
        <w:tab/>
      </w:r>
      <w:proofErr w:type="gramStart"/>
      <w:r w:rsidRPr="001100B3">
        <w:rPr>
          <w:rFonts w:ascii="Arial" w:hAnsi="Arial" w:cs="Arial"/>
          <w:color w:val="auto"/>
          <w:sz w:val="22"/>
          <w:szCs w:val="22"/>
        </w:rPr>
        <w:t>OVERSIGHT</w:t>
      </w:r>
      <w:proofErr w:type="gramEnd"/>
      <w:r w:rsidRPr="001100B3">
        <w:rPr>
          <w:rFonts w:ascii="Arial" w:hAnsi="Arial" w:cs="Arial"/>
          <w:color w:val="auto"/>
          <w:sz w:val="22"/>
          <w:szCs w:val="22"/>
        </w:rPr>
        <w:t xml:space="preserve"> ON A CAPACITATED PUBLIC SERVICE</w:t>
      </w:r>
      <w:bookmarkEnd w:id="27"/>
      <w:r w:rsidRPr="001100B3">
        <w:rPr>
          <w:rFonts w:ascii="Arial" w:hAnsi="Arial" w:cs="Arial"/>
          <w:color w:val="auto"/>
          <w:sz w:val="22"/>
          <w:szCs w:val="22"/>
        </w:rPr>
        <w:t xml:space="preserve"> </w:t>
      </w:r>
    </w:p>
    <w:p w14:paraId="441F08AC" w14:textId="576B06D1" w:rsidR="00EB0B54" w:rsidRPr="00B137D4" w:rsidRDefault="00EB0B54">
      <w:pPr>
        <w:spacing w:after="200" w:line="276" w:lineRule="auto"/>
        <w:jc w:val="left"/>
        <w:rPr>
          <w:rFonts w:ascii="Arial" w:hAnsi="Arial" w:cs="Arial"/>
          <w:sz w:val="14"/>
          <w:szCs w:val="14"/>
        </w:rPr>
      </w:pPr>
    </w:p>
    <w:p w14:paraId="3FF15605" w14:textId="3AD3F57D" w:rsidR="00867D32" w:rsidRPr="001100B3" w:rsidRDefault="00867D32">
      <w:pPr>
        <w:spacing w:after="200" w:line="276" w:lineRule="auto"/>
        <w:jc w:val="left"/>
        <w:rPr>
          <w:rFonts w:ascii="Arial" w:hAnsi="Arial" w:cs="Arial"/>
          <w:b/>
          <w:bCs/>
        </w:rPr>
      </w:pPr>
      <w:r w:rsidRPr="001100B3">
        <w:rPr>
          <w:rFonts w:ascii="Arial" w:hAnsi="Arial" w:cs="Arial"/>
          <w:b/>
          <w:bCs/>
        </w:rPr>
        <w:t>11.1 DETAILS OF THE CAPACITATED DEPARTMENY/ENTITY</w:t>
      </w:r>
    </w:p>
    <w:p w14:paraId="5610FD9F" w14:textId="571BB8B4" w:rsidR="00F54E83" w:rsidRPr="00C50C84" w:rsidRDefault="00F54E83" w:rsidP="00F54E83">
      <w:pPr>
        <w:spacing w:after="200"/>
        <w:jc w:val="left"/>
        <w:rPr>
          <w:rFonts w:ascii="Arial" w:hAnsi="Arial" w:cs="Arial"/>
          <w:color w:val="000000" w:themeColor="text1"/>
        </w:rPr>
      </w:pPr>
      <w:r w:rsidRPr="00F54E83">
        <w:rPr>
          <w:rFonts w:ascii="Arial" w:hAnsi="Arial" w:cs="Arial"/>
          <w:color w:val="000000" w:themeColor="text1"/>
        </w:rPr>
        <w:t xml:space="preserve">Total Number of posts </w:t>
      </w:r>
      <w:r>
        <w:rPr>
          <w:rFonts w:ascii="Arial" w:hAnsi="Arial" w:cs="Arial"/>
          <w:color w:val="000000" w:themeColor="text1"/>
        </w:rPr>
        <w:t>in</w:t>
      </w:r>
      <w:r w:rsidRPr="00F54E83">
        <w:rPr>
          <w:rFonts w:ascii="Arial" w:hAnsi="Arial" w:cs="Arial"/>
          <w:color w:val="000000" w:themeColor="text1"/>
        </w:rPr>
        <w:t xml:space="preserve"> the Department structure = 845</w:t>
      </w:r>
      <w:r w:rsidR="00B137D4">
        <w:rPr>
          <w:rFonts w:ascii="Arial" w:hAnsi="Arial" w:cs="Arial"/>
          <w:color w:val="000000" w:themeColor="text1"/>
        </w:rPr>
        <w:t xml:space="preserve">, </w:t>
      </w:r>
      <w:r w:rsidRPr="00F54E83">
        <w:rPr>
          <w:rFonts w:ascii="Arial" w:hAnsi="Arial" w:cs="Arial"/>
          <w:color w:val="000000" w:themeColor="text1"/>
        </w:rPr>
        <w:t>Total number posts currently filled – 593</w:t>
      </w:r>
      <w:r w:rsidR="00B137D4">
        <w:rPr>
          <w:rFonts w:ascii="Arial" w:hAnsi="Arial" w:cs="Arial"/>
          <w:color w:val="000000" w:themeColor="text1"/>
        </w:rPr>
        <w:t xml:space="preserve">, </w:t>
      </w:r>
      <w:r w:rsidRPr="00F54E83">
        <w:rPr>
          <w:rFonts w:ascii="Arial" w:hAnsi="Arial" w:cs="Arial"/>
          <w:color w:val="000000" w:themeColor="text1"/>
        </w:rPr>
        <w:t xml:space="preserve">Total number of </w:t>
      </w:r>
      <w:r>
        <w:rPr>
          <w:rFonts w:ascii="Arial" w:hAnsi="Arial" w:cs="Arial"/>
          <w:color w:val="000000" w:themeColor="text1"/>
        </w:rPr>
        <w:t xml:space="preserve">current </w:t>
      </w:r>
      <w:r w:rsidRPr="00F54E83">
        <w:rPr>
          <w:rFonts w:ascii="Arial" w:hAnsi="Arial" w:cs="Arial"/>
          <w:color w:val="000000" w:themeColor="text1"/>
        </w:rPr>
        <w:t>vacant posts = 248</w:t>
      </w:r>
      <w:r w:rsidR="00B137D4">
        <w:rPr>
          <w:rFonts w:ascii="Arial" w:hAnsi="Arial" w:cs="Arial"/>
          <w:color w:val="000000" w:themeColor="text1"/>
        </w:rPr>
        <w:t xml:space="preserve">, </w:t>
      </w:r>
      <w:r w:rsidRPr="00F54E83">
        <w:rPr>
          <w:rFonts w:ascii="Arial" w:hAnsi="Arial" w:cs="Arial"/>
          <w:color w:val="000000" w:themeColor="text1"/>
        </w:rPr>
        <w:t xml:space="preserve">Total number of </w:t>
      </w:r>
      <w:r>
        <w:rPr>
          <w:rFonts w:ascii="Arial" w:hAnsi="Arial" w:cs="Arial"/>
          <w:color w:val="000000" w:themeColor="text1"/>
        </w:rPr>
        <w:t xml:space="preserve">current </w:t>
      </w:r>
      <w:r w:rsidRPr="00F54E83">
        <w:rPr>
          <w:rFonts w:ascii="Arial" w:hAnsi="Arial" w:cs="Arial"/>
          <w:color w:val="000000" w:themeColor="text1"/>
        </w:rPr>
        <w:t>acting posts = 7</w:t>
      </w:r>
      <w:r w:rsidR="00B137D4">
        <w:rPr>
          <w:rFonts w:ascii="Arial" w:hAnsi="Arial" w:cs="Arial"/>
          <w:color w:val="000000" w:themeColor="text1"/>
        </w:rPr>
        <w:t xml:space="preserve">, </w:t>
      </w:r>
      <w:r w:rsidRPr="00F54E83">
        <w:rPr>
          <w:rFonts w:ascii="Arial" w:hAnsi="Arial" w:cs="Arial"/>
          <w:color w:val="000000" w:themeColor="text1"/>
        </w:rPr>
        <w:t>Total number of terminations = 4</w:t>
      </w:r>
      <w:r w:rsidR="008B16A1">
        <w:rPr>
          <w:rFonts w:ascii="Arial" w:hAnsi="Arial" w:cs="Arial"/>
          <w:color w:val="000000" w:themeColor="text1"/>
        </w:rPr>
        <w:t xml:space="preserve">, </w:t>
      </w:r>
      <w:r w:rsidRPr="00F54E83">
        <w:rPr>
          <w:rFonts w:ascii="Arial" w:hAnsi="Arial" w:cs="Arial"/>
          <w:color w:val="000000" w:themeColor="text1"/>
        </w:rPr>
        <w:t>Total number of new appointments = 3</w:t>
      </w:r>
    </w:p>
    <w:p w14:paraId="5FA252DA" w14:textId="0E292322" w:rsidR="00EB0125" w:rsidRPr="001100B3" w:rsidRDefault="00EB0125" w:rsidP="00EB0125">
      <w:pPr>
        <w:pStyle w:val="Heading1"/>
        <w:shd w:val="clear" w:color="auto" w:fill="D9D9D9" w:themeFill="background1" w:themeFillShade="D9"/>
        <w:rPr>
          <w:rFonts w:ascii="Arial" w:hAnsi="Arial" w:cs="Arial"/>
          <w:color w:val="auto"/>
          <w:sz w:val="22"/>
          <w:szCs w:val="22"/>
        </w:rPr>
      </w:pPr>
      <w:bookmarkStart w:id="28" w:name="_Toc50576921"/>
      <w:r w:rsidRPr="001100B3">
        <w:rPr>
          <w:rFonts w:ascii="Arial" w:hAnsi="Arial" w:cs="Arial"/>
          <w:color w:val="auto"/>
          <w:sz w:val="22"/>
          <w:szCs w:val="22"/>
        </w:rPr>
        <w:t>1</w:t>
      </w:r>
      <w:r w:rsidR="00867D32" w:rsidRPr="001100B3">
        <w:rPr>
          <w:rFonts w:ascii="Arial" w:hAnsi="Arial" w:cs="Arial"/>
          <w:color w:val="auto"/>
          <w:sz w:val="22"/>
          <w:szCs w:val="22"/>
        </w:rPr>
        <w:t>2</w:t>
      </w:r>
      <w:r w:rsidRPr="001100B3">
        <w:rPr>
          <w:rFonts w:ascii="Arial" w:hAnsi="Arial" w:cs="Arial"/>
          <w:color w:val="auto"/>
          <w:sz w:val="22"/>
          <w:szCs w:val="22"/>
        </w:rPr>
        <w:tab/>
      </w:r>
      <w:proofErr w:type="gramStart"/>
      <w:r w:rsidRPr="001100B3">
        <w:rPr>
          <w:rFonts w:ascii="Arial" w:hAnsi="Arial" w:cs="Arial"/>
          <w:color w:val="auto"/>
          <w:sz w:val="22"/>
          <w:szCs w:val="22"/>
        </w:rPr>
        <w:t>OVERSIGHT</w:t>
      </w:r>
      <w:proofErr w:type="gramEnd"/>
      <w:r w:rsidRPr="001100B3">
        <w:rPr>
          <w:rFonts w:ascii="Arial" w:hAnsi="Arial" w:cs="Arial"/>
          <w:color w:val="auto"/>
          <w:sz w:val="22"/>
          <w:szCs w:val="22"/>
        </w:rPr>
        <w:t xml:space="preserve"> ON ANY OTHER COMMITTEE FOCUS AREA</w:t>
      </w:r>
      <w:bookmarkEnd w:id="28"/>
      <w:r w:rsidRPr="001100B3">
        <w:rPr>
          <w:rFonts w:ascii="Arial" w:hAnsi="Arial" w:cs="Arial"/>
          <w:color w:val="auto"/>
          <w:sz w:val="22"/>
          <w:szCs w:val="22"/>
        </w:rPr>
        <w:t xml:space="preserve"> </w:t>
      </w:r>
    </w:p>
    <w:p w14:paraId="248C771A" w14:textId="3558EBC9" w:rsidR="0040559E" w:rsidRDefault="008B16A1">
      <w:pPr>
        <w:spacing w:after="200" w:line="276" w:lineRule="auto"/>
        <w:jc w:val="left"/>
        <w:rPr>
          <w:rFonts w:ascii="Arial" w:hAnsi="Arial" w:cs="Arial"/>
        </w:rPr>
      </w:pPr>
      <w:r>
        <w:rPr>
          <w:rFonts w:ascii="Arial" w:hAnsi="Arial" w:cs="Arial"/>
        </w:rPr>
        <w:t>None.</w:t>
      </w:r>
    </w:p>
    <w:p w14:paraId="103088C4" w14:textId="2E141A42" w:rsidR="00CD13FD" w:rsidRPr="001100B3" w:rsidRDefault="00CD13FD" w:rsidP="00CD13FD">
      <w:pPr>
        <w:pStyle w:val="Heading1"/>
        <w:shd w:val="clear" w:color="auto" w:fill="D9D9D9" w:themeFill="background1" w:themeFillShade="D9"/>
        <w:rPr>
          <w:rFonts w:ascii="Arial" w:hAnsi="Arial" w:cs="Arial"/>
          <w:color w:val="auto"/>
          <w:sz w:val="22"/>
          <w:szCs w:val="22"/>
        </w:rPr>
      </w:pPr>
      <w:bookmarkStart w:id="29" w:name="_Toc50576922"/>
      <w:r w:rsidRPr="001100B3">
        <w:rPr>
          <w:rFonts w:ascii="Arial" w:hAnsi="Arial" w:cs="Arial"/>
          <w:color w:val="auto"/>
          <w:sz w:val="22"/>
          <w:szCs w:val="22"/>
        </w:rPr>
        <w:t>1</w:t>
      </w:r>
      <w:r w:rsidR="00867D32" w:rsidRPr="001100B3">
        <w:rPr>
          <w:rFonts w:ascii="Arial" w:hAnsi="Arial" w:cs="Arial"/>
          <w:color w:val="auto"/>
          <w:sz w:val="22"/>
          <w:szCs w:val="22"/>
        </w:rPr>
        <w:t>3</w:t>
      </w:r>
      <w:r w:rsidRPr="001100B3">
        <w:rPr>
          <w:rFonts w:ascii="Arial" w:hAnsi="Arial" w:cs="Arial"/>
          <w:color w:val="auto"/>
          <w:sz w:val="22"/>
          <w:szCs w:val="22"/>
        </w:rPr>
        <w:tab/>
        <w:t>COMMITTEE FINDINGS / CONCERNS</w:t>
      </w:r>
      <w:bookmarkEnd w:id="29"/>
      <w:r w:rsidRPr="001100B3">
        <w:rPr>
          <w:rFonts w:ascii="Arial" w:hAnsi="Arial" w:cs="Arial"/>
          <w:color w:val="auto"/>
          <w:sz w:val="22"/>
          <w:szCs w:val="22"/>
        </w:rPr>
        <w:t xml:space="preserve"> </w:t>
      </w:r>
    </w:p>
    <w:p w14:paraId="74CC0E69" w14:textId="19B4A7E2" w:rsidR="00867D32" w:rsidRPr="007B473F" w:rsidRDefault="00867D32" w:rsidP="007B473F">
      <w:pPr>
        <w:spacing w:after="200" w:line="240" w:lineRule="auto"/>
        <w:jc w:val="left"/>
        <w:rPr>
          <w:rFonts w:ascii="Arial" w:hAnsi="Arial" w:cs="Arial"/>
          <w:b/>
          <w:bCs/>
          <w:sz w:val="16"/>
          <w:szCs w:val="16"/>
        </w:rPr>
      </w:pPr>
    </w:p>
    <w:tbl>
      <w:tblPr>
        <w:tblStyle w:val="TableGrid1"/>
        <w:tblW w:w="0" w:type="auto"/>
        <w:tblLook w:val="04A0" w:firstRow="1" w:lastRow="0" w:firstColumn="1" w:lastColumn="0" w:noHBand="0" w:noVBand="1"/>
      </w:tblPr>
      <w:tblGrid>
        <w:gridCol w:w="1040"/>
        <w:gridCol w:w="12847"/>
      </w:tblGrid>
      <w:tr w:rsidR="00CD13FD" w:rsidRPr="001100B3" w14:paraId="0DDA1E0E" w14:textId="77777777" w:rsidTr="00CD13FD">
        <w:trPr>
          <w:tblHeader/>
        </w:trPr>
        <w:tc>
          <w:tcPr>
            <w:tcW w:w="13887" w:type="dxa"/>
            <w:gridSpan w:val="2"/>
            <w:shd w:val="clear" w:color="auto" w:fill="D6E3BC" w:themeFill="accent3" w:themeFillTint="66"/>
          </w:tcPr>
          <w:p w14:paraId="008F2063" w14:textId="5C182934" w:rsidR="00CD13FD" w:rsidRPr="001100B3" w:rsidRDefault="00CD13FD" w:rsidP="00E939EF">
            <w:pPr>
              <w:rPr>
                <w:rFonts w:ascii="Arial" w:hAnsi="Arial" w:cs="Arial"/>
                <w:b/>
                <w:bCs/>
              </w:rPr>
            </w:pPr>
            <w:r w:rsidRPr="001100B3">
              <w:rPr>
                <w:rFonts w:ascii="Arial" w:hAnsi="Arial" w:cs="Arial"/>
                <w:b/>
                <w:bCs/>
              </w:rPr>
              <w:t>1</w:t>
            </w:r>
            <w:r w:rsidR="00224861">
              <w:rPr>
                <w:rFonts w:ascii="Arial" w:hAnsi="Arial" w:cs="Arial"/>
                <w:b/>
                <w:bCs/>
              </w:rPr>
              <w:t>3</w:t>
            </w:r>
            <w:r w:rsidRPr="001100B3">
              <w:rPr>
                <w:rFonts w:ascii="Arial" w:hAnsi="Arial" w:cs="Arial"/>
                <w:b/>
                <w:bCs/>
              </w:rPr>
              <w:t>.</w:t>
            </w:r>
            <w:r w:rsidR="00224861">
              <w:rPr>
                <w:rFonts w:ascii="Arial" w:hAnsi="Arial" w:cs="Arial"/>
                <w:b/>
                <w:bCs/>
              </w:rPr>
              <w:t>1</w:t>
            </w:r>
            <w:r w:rsidRPr="001100B3">
              <w:rPr>
                <w:rFonts w:ascii="Arial" w:hAnsi="Arial" w:cs="Arial"/>
                <w:b/>
                <w:bCs/>
              </w:rPr>
              <w:t xml:space="preserve"> </w:t>
            </w:r>
            <w:r w:rsidR="00035362" w:rsidRPr="001100B3">
              <w:rPr>
                <w:rFonts w:ascii="Arial" w:hAnsi="Arial" w:cs="Arial"/>
                <w:b/>
                <w:bCs/>
              </w:rPr>
              <w:t xml:space="preserve">DETAILED </w:t>
            </w:r>
            <w:r w:rsidRPr="001100B3">
              <w:rPr>
                <w:rFonts w:ascii="Arial" w:hAnsi="Arial" w:cs="Arial"/>
                <w:b/>
                <w:bCs/>
              </w:rPr>
              <w:t xml:space="preserve">COMMITTEE FINDINGS / CONCERNS </w:t>
            </w:r>
          </w:p>
        </w:tc>
      </w:tr>
      <w:tr w:rsidR="00223636" w:rsidRPr="001100B3" w14:paraId="6475391E" w14:textId="0E6BCDE8" w:rsidTr="00223636">
        <w:tc>
          <w:tcPr>
            <w:tcW w:w="1040" w:type="dxa"/>
          </w:tcPr>
          <w:p w14:paraId="0C5CF023" w14:textId="7BF26B0F" w:rsidR="00223636" w:rsidRPr="001100B3" w:rsidRDefault="00223636" w:rsidP="00171D62">
            <w:pPr>
              <w:rPr>
                <w:rFonts w:ascii="Arial" w:hAnsi="Arial" w:cs="Arial"/>
                <w:bCs/>
              </w:rPr>
            </w:pPr>
            <w:r>
              <w:rPr>
                <w:rFonts w:ascii="Arial" w:hAnsi="Arial" w:cs="Arial"/>
                <w:bCs/>
              </w:rPr>
              <w:t xml:space="preserve">13.1 </w:t>
            </w:r>
          </w:p>
        </w:tc>
        <w:tc>
          <w:tcPr>
            <w:tcW w:w="12847" w:type="dxa"/>
          </w:tcPr>
          <w:p w14:paraId="58C7030A" w14:textId="4F9E7071" w:rsidR="00223636" w:rsidRPr="001100B3" w:rsidRDefault="000D0682" w:rsidP="00223636">
            <w:pPr>
              <w:rPr>
                <w:rFonts w:ascii="Arial" w:hAnsi="Arial" w:cs="Arial"/>
                <w:bCs/>
              </w:rPr>
            </w:pPr>
            <w:r>
              <w:rPr>
                <w:rFonts w:ascii="Arial" w:hAnsi="Arial" w:cs="Arial"/>
                <w:bCs/>
              </w:rPr>
              <w:t xml:space="preserve">The Committee is concerned with the </w:t>
            </w:r>
            <w:r w:rsidR="00D1223A">
              <w:rPr>
                <w:rFonts w:ascii="Arial" w:hAnsi="Arial" w:cs="Arial"/>
                <w:bCs/>
              </w:rPr>
              <w:t>never-ending</w:t>
            </w:r>
            <w:r w:rsidR="00A34D35">
              <w:rPr>
                <w:rFonts w:ascii="Arial" w:hAnsi="Arial" w:cs="Arial"/>
                <w:bCs/>
              </w:rPr>
              <w:t xml:space="preserve"> non-operational monuments in the province since the advent of the 6</w:t>
            </w:r>
            <w:r w:rsidR="00A34D35" w:rsidRPr="00A34D35">
              <w:rPr>
                <w:rFonts w:ascii="Arial" w:hAnsi="Arial" w:cs="Arial"/>
                <w:bCs/>
                <w:vertAlign w:val="superscript"/>
              </w:rPr>
              <w:t>th</w:t>
            </w:r>
            <w:r w:rsidR="00A34D35">
              <w:rPr>
                <w:rFonts w:ascii="Arial" w:hAnsi="Arial" w:cs="Arial"/>
                <w:bCs/>
              </w:rPr>
              <w:t xml:space="preserve"> Administration</w:t>
            </w:r>
            <w:r w:rsidR="00F01E94">
              <w:rPr>
                <w:rFonts w:ascii="Arial" w:hAnsi="Arial" w:cs="Arial"/>
                <w:bCs/>
              </w:rPr>
              <w:t>.</w:t>
            </w:r>
          </w:p>
        </w:tc>
      </w:tr>
      <w:tr w:rsidR="00223636" w:rsidRPr="001100B3" w14:paraId="5BEAE1C1" w14:textId="047E9C90" w:rsidTr="00223636">
        <w:tc>
          <w:tcPr>
            <w:tcW w:w="1040" w:type="dxa"/>
          </w:tcPr>
          <w:p w14:paraId="3F5FDE95" w14:textId="049B6B92" w:rsidR="00223636" w:rsidRDefault="00223636" w:rsidP="00132886">
            <w:pPr>
              <w:rPr>
                <w:rFonts w:ascii="Arial" w:hAnsi="Arial" w:cs="Arial"/>
                <w:bCs/>
              </w:rPr>
            </w:pPr>
            <w:r>
              <w:rPr>
                <w:rFonts w:ascii="Arial" w:hAnsi="Arial" w:cs="Arial"/>
                <w:bCs/>
              </w:rPr>
              <w:t xml:space="preserve">13.2 </w:t>
            </w:r>
          </w:p>
        </w:tc>
        <w:tc>
          <w:tcPr>
            <w:tcW w:w="12847" w:type="dxa"/>
          </w:tcPr>
          <w:p w14:paraId="0848E51B" w14:textId="2A168EB5" w:rsidR="00223636" w:rsidRDefault="00D1223A" w:rsidP="00223636">
            <w:pPr>
              <w:rPr>
                <w:rFonts w:ascii="Arial" w:hAnsi="Arial" w:cs="Arial"/>
                <w:bCs/>
              </w:rPr>
            </w:pPr>
            <w:r>
              <w:rPr>
                <w:rFonts w:ascii="Arial" w:hAnsi="Arial" w:cs="Arial"/>
                <w:bCs/>
              </w:rPr>
              <w:t xml:space="preserve">The Committee is concerned </w:t>
            </w:r>
            <w:r w:rsidR="007E29B9">
              <w:rPr>
                <w:rFonts w:ascii="Arial" w:hAnsi="Arial" w:cs="Arial"/>
                <w:bCs/>
              </w:rPr>
              <w:t xml:space="preserve">about the school sports </w:t>
            </w:r>
            <w:r w:rsidR="005866B6">
              <w:rPr>
                <w:rFonts w:ascii="Arial" w:hAnsi="Arial" w:cs="Arial"/>
                <w:bCs/>
              </w:rPr>
              <w:t>non-existence.</w:t>
            </w:r>
          </w:p>
        </w:tc>
      </w:tr>
      <w:tr w:rsidR="00C67E54" w:rsidRPr="001100B3" w14:paraId="67D01379" w14:textId="77777777" w:rsidTr="00223636">
        <w:tc>
          <w:tcPr>
            <w:tcW w:w="1040" w:type="dxa"/>
          </w:tcPr>
          <w:p w14:paraId="5F8E90D8" w14:textId="0A9BFB83" w:rsidR="00C67E54" w:rsidRDefault="00C67E54" w:rsidP="00132886">
            <w:pPr>
              <w:rPr>
                <w:rFonts w:ascii="Arial" w:hAnsi="Arial" w:cs="Arial"/>
                <w:bCs/>
              </w:rPr>
            </w:pPr>
            <w:r>
              <w:rPr>
                <w:rFonts w:ascii="Arial" w:hAnsi="Arial" w:cs="Arial"/>
                <w:bCs/>
              </w:rPr>
              <w:t>13.</w:t>
            </w:r>
            <w:r w:rsidR="00FB22C1">
              <w:rPr>
                <w:rFonts w:ascii="Arial" w:hAnsi="Arial" w:cs="Arial"/>
                <w:bCs/>
              </w:rPr>
              <w:t>3</w:t>
            </w:r>
          </w:p>
        </w:tc>
        <w:tc>
          <w:tcPr>
            <w:tcW w:w="12847" w:type="dxa"/>
          </w:tcPr>
          <w:p w14:paraId="7B578682" w14:textId="073CEC6E" w:rsidR="00C67E54" w:rsidRDefault="00FB22C1" w:rsidP="00223636">
            <w:pPr>
              <w:rPr>
                <w:rFonts w:ascii="Arial" w:hAnsi="Arial" w:cs="Arial"/>
                <w:bCs/>
              </w:rPr>
            </w:pPr>
            <w:r>
              <w:rPr>
                <w:rFonts w:ascii="Arial" w:hAnsi="Arial" w:cs="Arial"/>
                <w:bCs/>
              </w:rPr>
              <w:t xml:space="preserve">The Committee was under the impression that the Department was on overdrive for </w:t>
            </w:r>
            <w:r w:rsidR="001768DF">
              <w:rPr>
                <w:rFonts w:ascii="Arial" w:hAnsi="Arial" w:cs="Arial"/>
                <w:bCs/>
              </w:rPr>
              <w:t>filling vacant posts.</w:t>
            </w:r>
          </w:p>
        </w:tc>
      </w:tr>
    </w:tbl>
    <w:p w14:paraId="2E971484" w14:textId="5F7CD0B6" w:rsidR="00614EAD" w:rsidRPr="002B22F8" w:rsidRDefault="002205B0" w:rsidP="002B22F8">
      <w:pPr>
        <w:pStyle w:val="Heading1"/>
        <w:shd w:val="clear" w:color="auto" w:fill="D9D9D9" w:themeFill="background1" w:themeFillShade="D9"/>
        <w:rPr>
          <w:rFonts w:ascii="Arial" w:hAnsi="Arial" w:cs="Arial"/>
          <w:color w:val="auto"/>
          <w:sz w:val="22"/>
          <w:szCs w:val="22"/>
        </w:rPr>
      </w:pPr>
      <w:bookmarkStart w:id="30" w:name="_Toc50576923"/>
      <w:r w:rsidRPr="001100B3">
        <w:rPr>
          <w:rFonts w:ascii="Arial" w:hAnsi="Arial" w:cs="Arial"/>
          <w:color w:val="auto"/>
          <w:sz w:val="22"/>
          <w:szCs w:val="22"/>
        </w:rPr>
        <w:t>1</w:t>
      </w:r>
      <w:r w:rsidR="00867D32" w:rsidRPr="001100B3">
        <w:rPr>
          <w:rFonts w:ascii="Arial" w:hAnsi="Arial" w:cs="Arial"/>
          <w:color w:val="auto"/>
          <w:sz w:val="22"/>
          <w:szCs w:val="22"/>
        </w:rPr>
        <w:t>4</w:t>
      </w:r>
      <w:r w:rsidRPr="001100B3">
        <w:rPr>
          <w:rFonts w:ascii="Arial" w:hAnsi="Arial" w:cs="Arial"/>
          <w:color w:val="auto"/>
          <w:sz w:val="22"/>
          <w:szCs w:val="22"/>
        </w:rPr>
        <w:tab/>
      </w:r>
      <w:r w:rsidR="009A61CF">
        <w:rPr>
          <w:rFonts w:ascii="Arial" w:hAnsi="Arial" w:cs="Arial"/>
          <w:color w:val="auto"/>
          <w:sz w:val="22"/>
          <w:szCs w:val="22"/>
        </w:rPr>
        <w:t xml:space="preserve">PROPOSED </w:t>
      </w:r>
      <w:r w:rsidRPr="001100B3">
        <w:rPr>
          <w:rFonts w:ascii="Arial" w:hAnsi="Arial" w:cs="Arial"/>
          <w:color w:val="auto"/>
          <w:sz w:val="22"/>
          <w:szCs w:val="22"/>
        </w:rPr>
        <w:t>COMMITTEE RECOMMENDATIONS</w:t>
      </w:r>
      <w:bookmarkEnd w:id="30"/>
      <w:r w:rsidRPr="001100B3">
        <w:rPr>
          <w:rFonts w:ascii="Arial" w:hAnsi="Arial" w:cs="Arial"/>
          <w:color w:val="auto"/>
          <w:sz w:val="22"/>
          <w:szCs w:val="22"/>
        </w:rPr>
        <w:t xml:space="preserve"> </w:t>
      </w:r>
    </w:p>
    <w:tbl>
      <w:tblPr>
        <w:tblStyle w:val="TableGrid1"/>
        <w:tblW w:w="14460" w:type="dxa"/>
        <w:tblInd w:w="-431" w:type="dxa"/>
        <w:tblLook w:val="04A0" w:firstRow="1" w:lastRow="0" w:firstColumn="1" w:lastColumn="0" w:noHBand="0" w:noVBand="1"/>
      </w:tblPr>
      <w:tblGrid>
        <w:gridCol w:w="1479"/>
        <w:gridCol w:w="7878"/>
        <w:gridCol w:w="2835"/>
        <w:gridCol w:w="2268"/>
      </w:tblGrid>
      <w:tr w:rsidR="002205B0" w:rsidRPr="001100B3" w14:paraId="211F0F17" w14:textId="77777777" w:rsidTr="008B16A1">
        <w:trPr>
          <w:tblHeader/>
        </w:trPr>
        <w:tc>
          <w:tcPr>
            <w:tcW w:w="14460" w:type="dxa"/>
            <w:gridSpan w:val="4"/>
            <w:shd w:val="clear" w:color="auto" w:fill="D6E3BC" w:themeFill="accent3" w:themeFillTint="66"/>
          </w:tcPr>
          <w:p w14:paraId="60F138DB" w14:textId="711B5EF2" w:rsidR="002205B0" w:rsidRPr="001100B3" w:rsidRDefault="002205B0" w:rsidP="00E939EF">
            <w:pPr>
              <w:rPr>
                <w:rFonts w:ascii="Arial" w:hAnsi="Arial" w:cs="Arial"/>
                <w:b/>
                <w:bCs/>
              </w:rPr>
            </w:pPr>
            <w:r w:rsidRPr="001100B3">
              <w:rPr>
                <w:rFonts w:ascii="Arial" w:hAnsi="Arial" w:cs="Arial"/>
                <w:b/>
                <w:bCs/>
              </w:rPr>
              <w:t>1</w:t>
            </w:r>
            <w:r w:rsidR="00224861">
              <w:rPr>
                <w:rFonts w:ascii="Arial" w:hAnsi="Arial" w:cs="Arial"/>
                <w:b/>
                <w:bCs/>
              </w:rPr>
              <w:t>4.1</w:t>
            </w:r>
            <w:r w:rsidRPr="001100B3">
              <w:rPr>
                <w:rFonts w:ascii="Arial" w:hAnsi="Arial" w:cs="Arial"/>
                <w:b/>
                <w:bCs/>
              </w:rPr>
              <w:t xml:space="preserve"> [</w:t>
            </w:r>
            <w:r w:rsidR="00035362" w:rsidRPr="001100B3">
              <w:rPr>
                <w:rFonts w:ascii="Arial" w:hAnsi="Arial" w:cs="Arial"/>
                <w:b/>
                <w:bCs/>
              </w:rPr>
              <w:t xml:space="preserve">DETAILED </w:t>
            </w:r>
            <w:r w:rsidRPr="001100B3">
              <w:rPr>
                <w:rFonts w:ascii="Arial" w:hAnsi="Arial" w:cs="Arial"/>
                <w:b/>
                <w:bCs/>
              </w:rPr>
              <w:t>COMMITTEE RECOMMENDATIONS]</w:t>
            </w:r>
          </w:p>
        </w:tc>
      </w:tr>
      <w:tr w:rsidR="002205B0" w:rsidRPr="001100B3" w14:paraId="5EC75C88" w14:textId="77777777" w:rsidTr="008B16A1">
        <w:tc>
          <w:tcPr>
            <w:tcW w:w="14460" w:type="dxa"/>
            <w:gridSpan w:val="4"/>
            <w:shd w:val="clear" w:color="auto" w:fill="D9D9D9" w:themeFill="background1" w:themeFillShade="D9"/>
          </w:tcPr>
          <w:p w14:paraId="4E02DC39" w14:textId="77777777" w:rsidR="002205B0" w:rsidRPr="001100B3" w:rsidRDefault="002205B0" w:rsidP="00E939EF">
            <w:pPr>
              <w:rPr>
                <w:rFonts w:ascii="Arial" w:hAnsi="Arial" w:cs="Arial"/>
              </w:rPr>
            </w:pPr>
            <w:r w:rsidRPr="001100B3">
              <w:rPr>
                <w:rFonts w:ascii="Arial" w:hAnsi="Arial" w:cs="Arial"/>
                <w:b/>
              </w:rPr>
              <w:t>Based on the information set out herein-above as well as the Committee Concerns, the Committee therefore recommends as follows:</w:t>
            </w:r>
          </w:p>
        </w:tc>
      </w:tr>
      <w:tr w:rsidR="002205B0" w:rsidRPr="001100B3" w14:paraId="061A27A6" w14:textId="77777777" w:rsidTr="008B16A1">
        <w:tc>
          <w:tcPr>
            <w:tcW w:w="1479" w:type="dxa"/>
            <w:shd w:val="clear" w:color="auto" w:fill="D6E3BC" w:themeFill="accent3" w:themeFillTint="66"/>
          </w:tcPr>
          <w:p w14:paraId="2135C7D7" w14:textId="77777777" w:rsidR="002205B0" w:rsidRPr="001100B3" w:rsidRDefault="002205B0" w:rsidP="00E939EF">
            <w:pPr>
              <w:rPr>
                <w:rFonts w:ascii="Arial" w:hAnsi="Arial" w:cs="Arial"/>
                <w:b/>
                <w:bCs/>
              </w:rPr>
            </w:pPr>
            <w:r w:rsidRPr="001100B3">
              <w:rPr>
                <w:rFonts w:ascii="Arial" w:hAnsi="Arial" w:cs="Arial"/>
                <w:b/>
                <w:bCs/>
              </w:rPr>
              <w:t>Ref Number</w:t>
            </w:r>
          </w:p>
        </w:tc>
        <w:tc>
          <w:tcPr>
            <w:tcW w:w="7878" w:type="dxa"/>
            <w:shd w:val="clear" w:color="auto" w:fill="D6E3BC" w:themeFill="accent3" w:themeFillTint="66"/>
          </w:tcPr>
          <w:p w14:paraId="2740554E" w14:textId="77777777" w:rsidR="002205B0" w:rsidRPr="001100B3" w:rsidRDefault="002205B0" w:rsidP="00E939EF">
            <w:pPr>
              <w:rPr>
                <w:rFonts w:ascii="Arial" w:hAnsi="Arial" w:cs="Arial"/>
                <w:b/>
                <w:bCs/>
              </w:rPr>
            </w:pPr>
            <w:r w:rsidRPr="001100B3">
              <w:rPr>
                <w:rFonts w:ascii="Arial" w:hAnsi="Arial" w:cs="Arial"/>
                <w:b/>
                <w:bCs/>
              </w:rPr>
              <w:t>Recommendation</w:t>
            </w:r>
          </w:p>
        </w:tc>
        <w:tc>
          <w:tcPr>
            <w:tcW w:w="2835" w:type="dxa"/>
            <w:shd w:val="clear" w:color="auto" w:fill="D6E3BC" w:themeFill="accent3" w:themeFillTint="66"/>
          </w:tcPr>
          <w:p w14:paraId="6A154EC6" w14:textId="77777777" w:rsidR="002205B0" w:rsidRPr="001100B3" w:rsidRDefault="002205B0" w:rsidP="00E939EF">
            <w:pPr>
              <w:rPr>
                <w:rFonts w:ascii="Arial" w:hAnsi="Arial" w:cs="Arial"/>
                <w:b/>
                <w:bCs/>
              </w:rPr>
            </w:pPr>
            <w:r w:rsidRPr="001100B3">
              <w:rPr>
                <w:rFonts w:ascii="Arial" w:hAnsi="Arial" w:cs="Arial"/>
                <w:b/>
                <w:bCs/>
              </w:rPr>
              <w:t>Type of response expected</w:t>
            </w:r>
          </w:p>
        </w:tc>
        <w:tc>
          <w:tcPr>
            <w:tcW w:w="2268" w:type="dxa"/>
            <w:shd w:val="clear" w:color="auto" w:fill="D6E3BC" w:themeFill="accent3" w:themeFillTint="66"/>
          </w:tcPr>
          <w:p w14:paraId="4E7C0009" w14:textId="77777777" w:rsidR="002205B0" w:rsidRPr="001100B3" w:rsidRDefault="002205B0" w:rsidP="00E939EF">
            <w:pPr>
              <w:rPr>
                <w:rFonts w:ascii="Arial" w:hAnsi="Arial" w:cs="Arial"/>
                <w:b/>
                <w:bCs/>
              </w:rPr>
            </w:pPr>
            <w:r w:rsidRPr="001100B3">
              <w:rPr>
                <w:rFonts w:ascii="Arial" w:hAnsi="Arial" w:cs="Arial"/>
                <w:b/>
                <w:bCs/>
              </w:rPr>
              <w:t>Due Date</w:t>
            </w:r>
          </w:p>
        </w:tc>
      </w:tr>
      <w:tr w:rsidR="00A41BAC" w:rsidRPr="001100B3" w14:paraId="71C6AA91" w14:textId="77777777" w:rsidTr="008B16A1">
        <w:tc>
          <w:tcPr>
            <w:tcW w:w="1479" w:type="dxa"/>
          </w:tcPr>
          <w:p w14:paraId="5C7E79A8" w14:textId="292DFC28" w:rsidR="00A41BAC" w:rsidRPr="001100B3" w:rsidRDefault="00F54E83" w:rsidP="00E939EF">
            <w:pPr>
              <w:rPr>
                <w:rFonts w:ascii="Arial" w:hAnsi="Arial" w:cs="Arial"/>
                <w:bCs/>
              </w:rPr>
            </w:pPr>
            <w:r>
              <w:rPr>
                <w:rFonts w:ascii="Arial" w:hAnsi="Arial" w:cs="Arial"/>
                <w:bCs/>
              </w:rPr>
              <w:t>14.</w:t>
            </w:r>
            <w:r w:rsidR="003952C2">
              <w:rPr>
                <w:rFonts w:ascii="Arial" w:hAnsi="Arial" w:cs="Arial"/>
                <w:bCs/>
              </w:rPr>
              <w:t>1</w:t>
            </w:r>
          </w:p>
        </w:tc>
        <w:tc>
          <w:tcPr>
            <w:tcW w:w="7878" w:type="dxa"/>
          </w:tcPr>
          <w:p w14:paraId="7B0DFA4B" w14:textId="22103AC5" w:rsidR="00A41BAC" w:rsidRPr="001100B3" w:rsidRDefault="000D0682" w:rsidP="00E939EF">
            <w:pPr>
              <w:rPr>
                <w:rFonts w:ascii="Arial" w:hAnsi="Arial" w:cs="Arial"/>
              </w:rPr>
            </w:pPr>
            <w:r w:rsidRPr="000D0682">
              <w:rPr>
                <w:rFonts w:ascii="Arial" w:hAnsi="Arial" w:cs="Arial"/>
              </w:rPr>
              <w:t xml:space="preserve">The </w:t>
            </w:r>
            <w:r w:rsidR="00455D90">
              <w:rPr>
                <w:rFonts w:ascii="Arial" w:hAnsi="Arial" w:cs="Arial"/>
              </w:rPr>
              <w:t xml:space="preserve">Department to submit </w:t>
            </w:r>
            <w:r w:rsidRPr="000D0682">
              <w:rPr>
                <w:rFonts w:ascii="Arial" w:hAnsi="Arial" w:cs="Arial"/>
              </w:rPr>
              <w:t>a detailed report on concrete remedial plan around monuments</w:t>
            </w:r>
          </w:p>
        </w:tc>
        <w:tc>
          <w:tcPr>
            <w:tcW w:w="2835" w:type="dxa"/>
          </w:tcPr>
          <w:p w14:paraId="62480E66" w14:textId="6C9983EB" w:rsidR="00A41BAC" w:rsidRPr="001100B3" w:rsidRDefault="000B0BA5" w:rsidP="00E939EF">
            <w:pPr>
              <w:rPr>
                <w:rFonts w:ascii="Arial" w:hAnsi="Arial" w:cs="Arial"/>
              </w:rPr>
            </w:pPr>
            <w:r>
              <w:rPr>
                <w:rFonts w:ascii="Arial" w:hAnsi="Arial" w:cs="Arial"/>
              </w:rPr>
              <w:t xml:space="preserve">Report </w:t>
            </w:r>
          </w:p>
        </w:tc>
        <w:tc>
          <w:tcPr>
            <w:tcW w:w="2268" w:type="dxa"/>
          </w:tcPr>
          <w:p w14:paraId="015D4257" w14:textId="0F58A5CC" w:rsidR="00A41BAC" w:rsidRPr="001100B3" w:rsidRDefault="000B2738" w:rsidP="00E939EF">
            <w:pPr>
              <w:rPr>
                <w:rFonts w:ascii="Arial" w:hAnsi="Arial" w:cs="Arial"/>
              </w:rPr>
            </w:pPr>
            <w:r>
              <w:rPr>
                <w:rFonts w:ascii="Arial" w:hAnsi="Arial" w:cs="Arial"/>
              </w:rPr>
              <w:t xml:space="preserve"> </w:t>
            </w:r>
            <w:r w:rsidR="003952C2">
              <w:rPr>
                <w:rFonts w:ascii="Arial" w:hAnsi="Arial" w:cs="Arial"/>
              </w:rPr>
              <w:t>28 February 202</w:t>
            </w:r>
            <w:r w:rsidR="00165B3A">
              <w:rPr>
                <w:rFonts w:ascii="Arial" w:hAnsi="Arial" w:cs="Arial"/>
              </w:rPr>
              <w:t>4</w:t>
            </w:r>
          </w:p>
        </w:tc>
      </w:tr>
      <w:tr w:rsidR="002B22F8" w:rsidRPr="001100B3" w14:paraId="02E25680" w14:textId="77777777" w:rsidTr="008B16A1">
        <w:tc>
          <w:tcPr>
            <w:tcW w:w="1479" w:type="dxa"/>
          </w:tcPr>
          <w:p w14:paraId="5583712B" w14:textId="3C1F7674" w:rsidR="002B22F8" w:rsidRDefault="003952C2" w:rsidP="00E939EF">
            <w:pPr>
              <w:rPr>
                <w:rFonts w:ascii="Arial" w:hAnsi="Arial" w:cs="Arial"/>
                <w:bCs/>
              </w:rPr>
            </w:pPr>
            <w:r>
              <w:rPr>
                <w:rFonts w:ascii="Arial" w:hAnsi="Arial" w:cs="Arial"/>
                <w:bCs/>
              </w:rPr>
              <w:t>14.2</w:t>
            </w:r>
          </w:p>
        </w:tc>
        <w:tc>
          <w:tcPr>
            <w:tcW w:w="7878" w:type="dxa"/>
          </w:tcPr>
          <w:p w14:paraId="2E9952C4" w14:textId="16317409" w:rsidR="002B22F8" w:rsidRPr="001100B3" w:rsidRDefault="005866B6" w:rsidP="00E939EF">
            <w:pPr>
              <w:rPr>
                <w:rFonts w:ascii="Arial" w:hAnsi="Arial" w:cs="Arial"/>
              </w:rPr>
            </w:pPr>
            <w:r>
              <w:rPr>
                <w:rFonts w:ascii="Arial" w:hAnsi="Arial" w:cs="Arial"/>
              </w:rPr>
              <w:t>The Depa</w:t>
            </w:r>
            <w:r w:rsidR="00455D90">
              <w:rPr>
                <w:rFonts w:ascii="Arial" w:hAnsi="Arial" w:cs="Arial"/>
              </w:rPr>
              <w:t xml:space="preserve">rtment to submit a report </w:t>
            </w:r>
            <w:r w:rsidR="00E86FEE">
              <w:rPr>
                <w:rFonts w:ascii="Arial" w:hAnsi="Arial" w:cs="Arial"/>
              </w:rPr>
              <w:t>outlining a provincial plan on School Sports</w:t>
            </w:r>
          </w:p>
        </w:tc>
        <w:tc>
          <w:tcPr>
            <w:tcW w:w="2835" w:type="dxa"/>
          </w:tcPr>
          <w:p w14:paraId="4B09025E" w14:textId="01A5B764" w:rsidR="002B22F8" w:rsidRPr="001100B3" w:rsidRDefault="000B2738" w:rsidP="00E939EF">
            <w:pPr>
              <w:rPr>
                <w:rFonts w:ascii="Arial" w:hAnsi="Arial" w:cs="Arial"/>
              </w:rPr>
            </w:pPr>
            <w:r>
              <w:rPr>
                <w:rFonts w:ascii="Arial" w:hAnsi="Arial" w:cs="Arial"/>
              </w:rPr>
              <w:t>Report</w:t>
            </w:r>
          </w:p>
        </w:tc>
        <w:tc>
          <w:tcPr>
            <w:tcW w:w="2268" w:type="dxa"/>
          </w:tcPr>
          <w:p w14:paraId="33ACAFD5" w14:textId="01A8F178" w:rsidR="002B22F8" w:rsidRPr="001100B3" w:rsidRDefault="000B2738" w:rsidP="00E939EF">
            <w:pPr>
              <w:rPr>
                <w:rFonts w:ascii="Arial" w:hAnsi="Arial" w:cs="Arial"/>
              </w:rPr>
            </w:pPr>
            <w:r>
              <w:rPr>
                <w:rFonts w:ascii="Arial" w:hAnsi="Arial" w:cs="Arial"/>
              </w:rPr>
              <w:t xml:space="preserve"> </w:t>
            </w:r>
            <w:r w:rsidR="00130F11">
              <w:rPr>
                <w:rFonts w:ascii="Arial" w:hAnsi="Arial" w:cs="Arial"/>
              </w:rPr>
              <w:t xml:space="preserve">28 February </w:t>
            </w:r>
            <w:r>
              <w:rPr>
                <w:rFonts w:ascii="Arial" w:hAnsi="Arial" w:cs="Arial"/>
              </w:rPr>
              <w:t>202</w:t>
            </w:r>
            <w:r w:rsidR="00165B3A">
              <w:rPr>
                <w:rFonts w:ascii="Arial" w:hAnsi="Arial" w:cs="Arial"/>
              </w:rPr>
              <w:t>4</w:t>
            </w:r>
          </w:p>
        </w:tc>
      </w:tr>
      <w:tr w:rsidR="001768DF" w:rsidRPr="001100B3" w14:paraId="0B3003AD" w14:textId="77777777" w:rsidTr="008B16A1">
        <w:tc>
          <w:tcPr>
            <w:tcW w:w="1479" w:type="dxa"/>
          </w:tcPr>
          <w:p w14:paraId="226B2C30" w14:textId="7D4A6911" w:rsidR="001768DF" w:rsidRDefault="001768DF" w:rsidP="00E939EF">
            <w:pPr>
              <w:rPr>
                <w:rFonts w:ascii="Arial" w:hAnsi="Arial" w:cs="Arial"/>
                <w:bCs/>
              </w:rPr>
            </w:pPr>
            <w:r>
              <w:rPr>
                <w:rFonts w:ascii="Arial" w:hAnsi="Arial" w:cs="Arial"/>
                <w:bCs/>
              </w:rPr>
              <w:t>14.3</w:t>
            </w:r>
          </w:p>
        </w:tc>
        <w:tc>
          <w:tcPr>
            <w:tcW w:w="7878" w:type="dxa"/>
          </w:tcPr>
          <w:p w14:paraId="048AF3F3" w14:textId="3E402016" w:rsidR="001768DF" w:rsidRDefault="001768DF" w:rsidP="00E939EF">
            <w:pPr>
              <w:rPr>
                <w:rFonts w:ascii="Arial" w:hAnsi="Arial" w:cs="Arial"/>
              </w:rPr>
            </w:pPr>
            <w:r>
              <w:rPr>
                <w:rFonts w:ascii="Arial" w:hAnsi="Arial" w:cs="Arial"/>
              </w:rPr>
              <w:t xml:space="preserve">The Department to submit </w:t>
            </w:r>
            <w:r w:rsidR="00670152">
              <w:rPr>
                <w:rFonts w:ascii="Arial" w:hAnsi="Arial" w:cs="Arial"/>
              </w:rPr>
              <w:t xml:space="preserve">a full report on the Nasi’ Spani recruitment drive by the </w:t>
            </w:r>
            <w:r w:rsidR="000A6DFB">
              <w:rPr>
                <w:rFonts w:ascii="Arial" w:hAnsi="Arial" w:cs="Arial"/>
              </w:rPr>
              <w:t>Premier</w:t>
            </w:r>
          </w:p>
        </w:tc>
        <w:tc>
          <w:tcPr>
            <w:tcW w:w="2835" w:type="dxa"/>
          </w:tcPr>
          <w:p w14:paraId="61BD61D4" w14:textId="7BFD3F17" w:rsidR="001768DF" w:rsidRDefault="000A6DFB" w:rsidP="00E939EF">
            <w:pPr>
              <w:rPr>
                <w:rFonts w:ascii="Arial" w:hAnsi="Arial" w:cs="Arial"/>
              </w:rPr>
            </w:pPr>
            <w:r>
              <w:rPr>
                <w:rFonts w:ascii="Arial" w:hAnsi="Arial" w:cs="Arial"/>
              </w:rPr>
              <w:t xml:space="preserve">Report </w:t>
            </w:r>
          </w:p>
        </w:tc>
        <w:tc>
          <w:tcPr>
            <w:tcW w:w="2268" w:type="dxa"/>
          </w:tcPr>
          <w:p w14:paraId="395EF6D4" w14:textId="5741841C" w:rsidR="001768DF" w:rsidRDefault="00917D79" w:rsidP="00E939EF">
            <w:pPr>
              <w:rPr>
                <w:rFonts w:ascii="Arial" w:hAnsi="Arial" w:cs="Arial"/>
              </w:rPr>
            </w:pPr>
            <w:r>
              <w:rPr>
                <w:rFonts w:ascii="Arial" w:hAnsi="Arial" w:cs="Arial"/>
              </w:rPr>
              <w:t xml:space="preserve"> </w:t>
            </w:r>
            <w:r w:rsidR="000A6DFB">
              <w:rPr>
                <w:rFonts w:ascii="Arial" w:hAnsi="Arial" w:cs="Arial"/>
              </w:rPr>
              <w:t>28 February 2024</w:t>
            </w:r>
          </w:p>
        </w:tc>
      </w:tr>
    </w:tbl>
    <w:p w14:paraId="056CBA80" w14:textId="6C826C31" w:rsidR="006F067F" w:rsidRPr="001100B3" w:rsidRDefault="006F067F" w:rsidP="006F067F">
      <w:pPr>
        <w:pStyle w:val="Heading1"/>
        <w:shd w:val="clear" w:color="auto" w:fill="D9D9D9" w:themeFill="background1" w:themeFillShade="D9"/>
        <w:rPr>
          <w:rFonts w:ascii="Arial" w:hAnsi="Arial" w:cs="Arial"/>
          <w:color w:val="auto"/>
          <w:sz w:val="22"/>
          <w:szCs w:val="22"/>
        </w:rPr>
      </w:pPr>
      <w:bookmarkStart w:id="31" w:name="_Toc50576924"/>
      <w:r w:rsidRPr="001100B3">
        <w:rPr>
          <w:rFonts w:ascii="Arial" w:hAnsi="Arial" w:cs="Arial"/>
          <w:color w:val="auto"/>
          <w:sz w:val="22"/>
          <w:szCs w:val="22"/>
        </w:rPr>
        <w:t>1</w:t>
      </w:r>
      <w:r w:rsidR="00867D32" w:rsidRPr="001100B3">
        <w:rPr>
          <w:rFonts w:ascii="Arial" w:hAnsi="Arial" w:cs="Arial"/>
          <w:color w:val="auto"/>
          <w:sz w:val="22"/>
          <w:szCs w:val="22"/>
        </w:rPr>
        <w:t>5</w:t>
      </w:r>
      <w:r w:rsidRPr="001100B3">
        <w:rPr>
          <w:rFonts w:ascii="Arial" w:hAnsi="Arial" w:cs="Arial"/>
          <w:color w:val="auto"/>
          <w:sz w:val="22"/>
          <w:szCs w:val="22"/>
        </w:rPr>
        <w:tab/>
        <w:t>ACKNOWLEDGEMENTS</w:t>
      </w:r>
      <w:bookmarkEnd w:id="31"/>
      <w:r w:rsidRPr="001100B3">
        <w:rPr>
          <w:rFonts w:ascii="Arial" w:hAnsi="Arial" w:cs="Arial"/>
          <w:color w:val="auto"/>
          <w:sz w:val="22"/>
          <w:szCs w:val="22"/>
        </w:rPr>
        <w:t xml:space="preserve"> </w:t>
      </w:r>
    </w:p>
    <w:p w14:paraId="6732D464" w14:textId="77777777" w:rsidR="00A51EF7" w:rsidRPr="008B16A1" w:rsidRDefault="00A51EF7" w:rsidP="00A51EF7">
      <w:pPr>
        <w:tabs>
          <w:tab w:val="left" w:pos="-720"/>
        </w:tabs>
        <w:suppressAutoHyphens/>
        <w:rPr>
          <w:rFonts w:ascii="Arial" w:hAnsi="Arial" w:cs="Arial"/>
          <w:spacing w:val="-3"/>
          <w:sz w:val="10"/>
          <w:szCs w:val="10"/>
        </w:rPr>
      </w:pPr>
    </w:p>
    <w:p w14:paraId="3CC7EAB2" w14:textId="4B0AAEC4" w:rsidR="00A51EF7" w:rsidRDefault="00A51EF7" w:rsidP="00A51EF7">
      <w:pPr>
        <w:tabs>
          <w:tab w:val="left" w:pos="-720"/>
        </w:tabs>
        <w:suppressAutoHyphens/>
        <w:rPr>
          <w:rFonts w:ascii="Arial" w:hAnsi="Arial" w:cs="Arial"/>
          <w:spacing w:val="-3"/>
        </w:rPr>
      </w:pPr>
      <w:r w:rsidRPr="001100B3">
        <w:rPr>
          <w:rFonts w:ascii="Arial" w:hAnsi="Arial" w:cs="Arial"/>
          <w:spacing w:val="-3"/>
        </w:rPr>
        <w:t xml:space="preserve">The Committee would like to thank the MEC for </w:t>
      </w:r>
      <w:r w:rsidR="000300A5">
        <w:rPr>
          <w:rFonts w:ascii="Arial" w:hAnsi="Arial" w:cs="Arial"/>
          <w:spacing w:val="-3"/>
        </w:rPr>
        <w:t>Sport, Arts, Culture and Recreation</w:t>
      </w:r>
      <w:r w:rsidRPr="001100B3">
        <w:rPr>
          <w:rFonts w:ascii="Arial" w:hAnsi="Arial" w:cs="Arial"/>
          <w:spacing w:val="-3"/>
        </w:rPr>
        <w:t xml:space="preserve"> Honourable M</w:t>
      </w:r>
      <w:r w:rsidR="003952C2">
        <w:rPr>
          <w:rFonts w:ascii="Arial" w:hAnsi="Arial" w:cs="Arial"/>
          <w:spacing w:val="-3"/>
        </w:rPr>
        <w:t>orakane Mosupyoe</w:t>
      </w:r>
      <w:r w:rsidR="00A3196B">
        <w:rPr>
          <w:rFonts w:ascii="Arial" w:hAnsi="Arial" w:cs="Arial"/>
          <w:spacing w:val="-3"/>
        </w:rPr>
        <w:t xml:space="preserve">, </w:t>
      </w:r>
      <w:r w:rsidR="00C4105D">
        <w:rPr>
          <w:rFonts w:ascii="Arial" w:hAnsi="Arial" w:cs="Arial"/>
          <w:spacing w:val="-3"/>
        </w:rPr>
        <w:t xml:space="preserve">the </w:t>
      </w:r>
      <w:r w:rsidRPr="001100B3">
        <w:rPr>
          <w:rFonts w:ascii="Arial" w:hAnsi="Arial" w:cs="Arial"/>
          <w:spacing w:val="-3"/>
        </w:rPr>
        <w:t>HOD</w:t>
      </w:r>
      <w:r w:rsidR="005207F0">
        <w:rPr>
          <w:rFonts w:ascii="Arial" w:hAnsi="Arial" w:cs="Arial"/>
          <w:spacing w:val="-3"/>
        </w:rPr>
        <w:t xml:space="preserve"> M</w:t>
      </w:r>
      <w:r w:rsidR="00590C00">
        <w:rPr>
          <w:rFonts w:ascii="Arial" w:hAnsi="Arial" w:cs="Arial"/>
          <w:spacing w:val="-3"/>
        </w:rPr>
        <w:t xml:space="preserve">r </w:t>
      </w:r>
      <w:r w:rsidR="00C4105D">
        <w:rPr>
          <w:rFonts w:ascii="Arial" w:hAnsi="Arial" w:cs="Arial"/>
          <w:spacing w:val="-3"/>
        </w:rPr>
        <w:t>China Mashinini</w:t>
      </w:r>
      <w:r w:rsidRPr="001100B3">
        <w:rPr>
          <w:rFonts w:ascii="Arial" w:hAnsi="Arial" w:cs="Arial"/>
          <w:spacing w:val="-3"/>
        </w:rPr>
        <w:t xml:space="preserve"> and Officials of the department. </w:t>
      </w:r>
    </w:p>
    <w:p w14:paraId="1C3DF6D3" w14:textId="77777777" w:rsidR="004C0175" w:rsidRPr="003A0464" w:rsidRDefault="004C0175" w:rsidP="003A0464">
      <w:pPr>
        <w:tabs>
          <w:tab w:val="left" w:pos="-720"/>
        </w:tabs>
        <w:suppressAutoHyphens/>
        <w:spacing w:line="240" w:lineRule="auto"/>
        <w:rPr>
          <w:rFonts w:ascii="Arial" w:hAnsi="Arial" w:cs="Arial"/>
          <w:spacing w:val="-3"/>
          <w:sz w:val="16"/>
          <w:szCs w:val="16"/>
        </w:rPr>
      </w:pPr>
    </w:p>
    <w:p w14:paraId="6F778786" w14:textId="4CAB7AA0" w:rsidR="000C2270" w:rsidRPr="000C2270" w:rsidRDefault="000C2270" w:rsidP="000C2270">
      <w:pPr>
        <w:spacing w:after="200" w:line="276" w:lineRule="auto"/>
        <w:jc w:val="left"/>
        <w:rPr>
          <w:rFonts w:ascii="Arial" w:hAnsi="Arial" w:cs="Arial"/>
          <w:spacing w:val="-3"/>
        </w:rPr>
      </w:pPr>
      <w:r w:rsidRPr="000C2270">
        <w:rPr>
          <w:rFonts w:ascii="Arial" w:hAnsi="Arial" w:cs="Arial"/>
          <w:spacing w:val="-3"/>
        </w:rPr>
        <w:t xml:space="preserve">The Committee appreciates the diligent deliberations of the Honourable Chairperson, </w:t>
      </w:r>
      <w:r w:rsidR="003952C2">
        <w:rPr>
          <w:rFonts w:ascii="Arial" w:hAnsi="Arial" w:cs="Arial"/>
          <w:spacing w:val="-3"/>
        </w:rPr>
        <w:t>T Ndlovu,</w:t>
      </w:r>
      <w:r w:rsidRPr="000C2270">
        <w:rPr>
          <w:rFonts w:ascii="Arial" w:hAnsi="Arial" w:cs="Arial"/>
          <w:spacing w:val="-3"/>
        </w:rPr>
        <w:t xml:space="preserve"> and Honourable Members, E B Letsoalo,</w:t>
      </w:r>
      <w:r w:rsidR="00673DC5">
        <w:rPr>
          <w:rFonts w:ascii="Arial" w:hAnsi="Arial" w:cs="Arial"/>
          <w:spacing w:val="-3"/>
        </w:rPr>
        <w:t xml:space="preserve"> </w:t>
      </w:r>
      <w:r w:rsidR="00B14101">
        <w:rPr>
          <w:rFonts w:ascii="Arial" w:hAnsi="Arial" w:cs="Arial"/>
          <w:spacing w:val="-3"/>
        </w:rPr>
        <w:t xml:space="preserve">M </w:t>
      </w:r>
      <w:r w:rsidR="00673DC5">
        <w:rPr>
          <w:rFonts w:ascii="Arial" w:hAnsi="Arial" w:cs="Arial"/>
          <w:spacing w:val="-3"/>
        </w:rPr>
        <w:t>Modise</w:t>
      </w:r>
      <w:r w:rsidR="00B14101">
        <w:rPr>
          <w:rFonts w:ascii="Arial" w:hAnsi="Arial" w:cs="Arial"/>
          <w:spacing w:val="-3"/>
        </w:rPr>
        <w:t>,</w:t>
      </w:r>
      <w:r w:rsidRPr="000C2270">
        <w:rPr>
          <w:rFonts w:ascii="Arial" w:hAnsi="Arial" w:cs="Arial"/>
          <w:spacing w:val="-3"/>
        </w:rPr>
        <w:t xml:space="preserve"> M S Chabalala,</w:t>
      </w:r>
      <w:r>
        <w:rPr>
          <w:rFonts w:ascii="Arial" w:hAnsi="Arial" w:cs="Arial"/>
          <w:spacing w:val="-3"/>
        </w:rPr>
        <w:t xml:space="preserve"> </w:t>
      </w:r>
      <w:r w:rsidR="00B60F47">
        <w:rPr>
          <w:rFonts w:ascii="Arial" w:hAnsi="Arial" w:cs="Arial"/>
          <w:spacing w:val="-3"/>
        </w:rPr>
        <w:t xml:space="preserve">W </w:t>
      </w:r>
      <w:r w:rsidR="00672388">
        <w:rPr>
          <w:rFonts w:ascii="Arial" w:hAnsi="Arial" w:cs="Arial"/>
          <w:spacing w:val="-3"/>
        </w:rPr>
        <w:t xml:space="preserve">D </w:t>
      </w:r>
      <w:r w:rsidR="00B60F47">
        <w:rPr>
          <w:rFonts w:ascii="Arial" w:hAnsi="Arial" w:cs="Arial"/>
          <w:spacing w:val="-3"/>
        </w:rPr>
        <w:t xml:space="preserve">Peach, </w:t>
      </w:r>
      <w:r w:rsidR="00C946A6">
        <w:rPr>
          <w:rFonts w:ascii="Arial" w:hAnsi="Arial" w:cs="Arial"/>
          <w:spacing w:val="-3"/>
        </w:rPr>
        <w:t xml:space="preserve">I Mukwevho, M Masoleng, </w:t>
      </w:r>
      <w:r w:rsidRPr="000C2270">
        <w:rPr>
          <w:rFonts w:ascii="Arial" w:hAnsi="Arial" w:cs="Arial"/>
          <w:spacing w:val="-3"/>
        </w:rPr>
        <w:t>and D K Adams.</w:t>
      </w:r>
    </w:p>
    <w:p w14:paraId="61904372" w14:textId="7EA9ABF1" w:rsidR="006F067F" w:rsidRPr="001100B3" w:rsidRDefault="000C2270" w:rsidP="000C2270">
      <w:pPr>
        <w:spacing w:after="200" w:line="276" w:lineRule="auto"/>
        <w:jc w:val="left"/>
        <w:rPr>
          <w:rFonts w:ascii="Arial" w:hAnsi="Arial" w:cs="Arial"/>
        </w:rPr>
      </w:pPr>
      <w:r w:rsidRPr="000C2270">
        <w:rPr>
          <w:rFonts w:ascii="Arial" w:hAnsi="Arial" w:cs="Arial"/>
          <w:spacing w:val="-3"/>
        </w:rPr>
        <w:t xml:space="preserve">The Committee also thanks the Group Committee Coordinator Z Pantshwa-Mbalo; Senior Committee Researcher S Nenweli; Committee Coordinator P Sigubudu; Committee Researcher, M Shikwane; Committee Administrator L Dabula; Information Officer J </w:t>
      </w:r>
      <w:r w:rsidR="006535CE" w:rsidRPr="000C2270">
        <w:rPr>
          <w:rFonts w:ascii="Arial" w:hAnsi="Arial" w:cs="Arial"/>
          <w:spacing w:val="-3"/>
        </w:rPr>
        <w:t>Kiewitz</w:t>
      </w:r>
      <w:r w:rsidRPr="000C2270">
        <w:rPr>
          <w:rFonts w:ascii="Arial" w:hAnsi="Arial" w:cs="Arial"/>
          <w:spacing w:val="-3"/>
        </w:rPr>
        <w:t xml:space="preserve">; Communications Officer A Dikola; </w:t>
      </w:r>
      <w:r w:rsidR="0008732F">
        <w:rPr>
          <w:rFonts w:ascii="Arial" w:hAnsi="Arial" w:cs="Arial"/>
          <w:spacing w:val="-3"/>
        </w:rPr>
        <w:t xml:space="preserve">Senior </w:t>
      </w:r>
      <w:r w:rsidRPr="000C2270">
        <w:rPr>
          <w:rFonts w:ascii="Arial" w:hAnsi="Arial" w:cs="Arial"/>
          <w:spacing w:val="-3"/>
        </w:rPr>
        <w:t>Hansard Recorder; M Makwela</w:t>
      </w:r>
      <w:r w:rsidR="0008732F">
        <w:rPr>
          <w:rFonts w:ascii="Arial" w:hAnsi="Arial" w:cs="Arial"/>
          <w:spacing w:val="-3"/>
        </w:rPr>
        <w:t xml:space="preserve">, Hansard </w:t>
      </w:r>
      <w:r w:rsidR="00736D7D">
        <w:rPr>
          <w:rFonts w:ascii="Arial" w:hAnsi="Arial" w:cs="Arial"/>
          <w:spacing w:val="-3"/>
        </w:rPr>
        <w:t>R</w:t>
      </w:r>
      <w:r w:rsidR="0008732F">
        <w:rPr>
          <w:rFonts w:ascii="Arial" w:hAnsi="Arial" w:cs="Arial"/>
          <w:spacing w:val="-3"/>
        </w:rPr>
        <w:t>ecorder</w:t>
      </w:r>
      <w:r w:rsidR="00736D7D">
        <w:rPr>
          <w:rFonts w:ascii="Arial" w:hAnsi="Arial" w:cs="Arial"/>
          <w:spacing w:val="-3"/>
        </w:rPr>
        <w:t>, Refiloe Moremi</w:t>
      </w:r>
      <w:r w:rsidRPr="000C2270">
        <w:rPr>
          <w:rFonts w:ascii="Arial" w:hAnsi="Arial" w:cs="Arial"/>
          <w:spacing w:val="-3"/>
        </w:rPr>
        <w:t xml:space="preserve"> and Service Officer, J Mamabolo</w:t>
      </w:r>
      <w:r w:rsidR="00165B3A">
        <w:rPr>
          <w:rFonts w:ascii="Arial" w:hAnsi="Arial" w:cs="Arial"/>
          <w:spacing w:val="-3"/>
        </w:rPr>
        <w:t>; PPP Intern, C Nkosi</w:t>
      </w:r>
      <w:r w:rsidRPr="000C2270">
        <w:rPr>
          <w:rFonts w:ascii="Arial" w:hAnsi="Arial" w:cs="Arial"/>
          <w:spacing w:val="-3"/>
        </w:rPr>
        <w:t xml:space="preserve"> for their role throughout the process</w:t>
      </w:r>
      <w:r w:rsidR="00A6407D">
        <w:rPr>
          <w:rFonts w:ascii="Arial" w:hAnsi="Arial" w:cs="Arial"/>
          <w:spacing w:val="-3"/>
        </w:rPr>
        <w:t>.</w:t>
      </w:r>
    </w:p>
    <w:p w14:paraId="0A12C6AD" w14:textId="042B5891" w:rsidR="006F067F" w:rsidRPr="001100B3" w:rsidRDefault="006F067F" w:rsidP="006F067F">
      <w:pPr>
        <w:pStyle w:val="Heading1"/>
        <w:shd w:val="clear" w:color="auto" w:fill="D9D9D9" w:themeFill="background1" w:themeFillShade="D9"/>
        <w:rPr>
          <w:rFonts w:ascii="Arial" w:hAnsi="Arial" w:cs="Arial"/>
          <w:color w:val="auto"/>
          <w:sz w:val="22"/>
          <w:szCs w:val="22"/>
        </w:rPr>
      </w:pPr>
      <w:bookmarkStart w:id="32" w:name="_Toc50576925"/>
      <w:r w:rsidRPr="001100B3">
        <w:rPr>
          <w:rFonts w:ascii="Arial" w:hAnsi="Arial" w:cs="Arial"/>
          <w:color w:val="auto"/>
          <w:sz w:val="22"/>
          <w:szCs w:val="22"/>
        </w:rPr>
        <w:t>1</w:t>
      </w:r>
      <w:r w:rsidR="00867D32" w:rsidRPr="001100B3">
        <w:rPr>
          <w:rFonts w:ascii="Arial" w:hAnsi="Arial" w:cs="Arial"/>
          <w:color w:val="auto"/>
          <w:sz w:val="22"/>
          <w:szCs w:val="22"/>
        </w:rPr>
        <w:t>6</w:t>
      </w:r>
      <w:r w:rsidRPr="001100B3">
        <w:rPr>
          <w:rFonts w:ascii="Arial" w:hAnsi="Arial" w:cs="Arial"/>
          <w:color w:val="auto"/>
          <w:sz w:val="22"/>
          <w:szCs w:val="22"/>
        </w:rPr>
        <w:tab/>
        <w:t>ADOPTION</w:t>
      </w:r>
      <w:bookmarkEnd w:id="32"/>
    </w:p>
    <w:p w14:paraId="63C6BE76" w14:textId="25080610" w:rsidR="00A51EF7" w:rsidRPr="0095634C" w:rsidRDefault="00A51EF7" w:rsidP="0095634C">
      <w:pPr>
        <w:spacing w:after="200" w:line="240" w:lineRule="auto"/>
        <w:jc w:val="left"/>
        <w:rPr>
          <w:rFonts w:ascii="Arial" w:hAnsi="Arial" w:cs="Arial"/>
          <w:sz w:val="16"/>
          <w:szCs w:val="16"/>
        </w:rPr>
      </w:pPr>
    </w:p>
    <w:p w14:paraId="0FE9BD15" w14:textId="66080E17" w:rsidR="00A51EF7" w:rsidRPr="001100B3" w:rsidRDefault="00A51EF7" w:rsidP="00A51EF7">
      <w:pPr>
        <w:rPr>
          <w:rFonts w:ascii="Arial" w:hAnsi="Arial" w:cs="Arial"/>
          <w:snapToGrid w:val="0"/>
        </w:rPr>
      </w:pPr>
      <w:r w:rsidRPr="001100B3">
        <w:rPr>
          <w:rFonts w:ascii="Arial" w:hAnsi="Arial" w:cs="Arial"/>
        </w:rPr>
        <w:t xml:space="preserve">After extensive deliberation, the </w:t>
      </w:r>
      <w:r w:rsidR="000300A5">
        <w:rPr>
          <w:rFonts w:ascii="Arial" w:hAnsi="Arial" w:cs="Arial"/>
        </w:rPr>
        <w:t>Sport, Arts, Culture and Recreation</w:t>
      </w:r>
      <w:r w:rsidRPr="001100B3">
        <w:rPr>
          <w:rFonts w:ascii="Arial" w:hAnsi="Arial" w:cs="Arial"/>
        </w:rPr>
        <w:t xml:space="preserve"> Committee adopted the </w:t>
      </w:r>
      <w:r w:rsidR="003952C2">
        <w:rPr>
          <w:rFonts w:ascii="Arial" w:hAnsi="Arial" w:cs="Arial"/>
        </w:rPr>
        <w:t>Second</w:t>
      </w:r>
      <w:r w:rsidR="00794958">
        <w:rPr>
          <w:rFonts w:ascii="Arial" w:hAnsi="Arial" w:cs="Arial"/>
        </w:rPr>
        <w:t xml:space="preserve"> </w:t>
      </w:r>
      <w:r w:rsidRPr="001100B3">
        <w:rPr>
          <w:rFonts w:ascii="Arial" w:hAnsi="Arial" w:cs="Arial"/>
        </w:rPr>
        <w:t xml:space="preserve">Quarter Performance Report on the </w:t>
      </w:r>
      <w:r w:rsidR="002B37E0">
        <w:rPr>
          <w:rFonts w:ascii="Arial" w:hAnsi="Arial" w:cs="Arial"/>
        </w:rPr>
        <w:t>‘</w:t>
      </w:r>
      <w:r w:rsidRPr="001100B3">
        <w:rPr>
          <w:rFonts w:ascii="Arial" w:hAnsi="Arial" w:cs="Arial"/>
        </w:rPr>
        <w:t xml:space="preserve">Department of </w:t>
      </w:r>
      <w:r w:rsidR="000300A5">
        <w:rPr>
          <w:rFonts w:ascii="Arial" w:hAnsi="Arial" w:cs="Arial"/>
        </w:rPr>
        <w:t>Sport, Arts, Culture and Recreation</w:t>
      </w:r>
      <w:r w:rsidRPr="001100B3">
        <w:rPr>
          <w:rFonts w:ascii="Arial" w:hAnsi="Arial" w:cs="Arial"/>
        </w:rPr>
        <w:t xml:space="preserve"> for the 202</w:t>
      </w:r>
      <w:r w:rsidR="0016338D">
        <w:rPr>
          <w:rFonts w:ascii="Arial" w:hAnsi="Arial" w:cs="Arial"/>
        </w:rPr>
        <w:t>3</w:t>
      </w:r>
      <w:r w:rsidR="006C1352">
        <w:rPr>
          <w:rFonts w:ascii="Arial" w:hAnsi="Arial" w:cs="Arial"/>
        </w:rPr>
        <w:t>/2</w:t>
      </w:r>
      <w:r w:rsidR="0016338D">
        <w:rPr>
          <w:rFonts w:ascii="Arial" w:hAnsi="Arial" w:cs="Arial"/>
        </w:rPr>
        <w:t>4</w:t>
      </w:r>
      <w:r w:rsidRPr="001100B3">
        <w:rPr>
          <w:rFonts w:ascii="Arial" w:hAnsi="Arial" w:cs="Arial"/>
        </w:rPr>
        <w:t xml:space="preserve"> FY.</w:t>
      </w:r>
      <w:r w:rsidRPr="001100B3">
        <w:rPr>
          <w:rFonts w:ascii="Arial" w:hAnsi="Arial" w:cs="Arial"/>
          <w:snapToGrid w:val="0"/>
        </w:rPr>
        <w:t xml:space="preserve"> In accordance with Rule </w:t>
      </w:r>
      <w:r w:rsidRPr="001100B3">
        <w:rPr>
          <w:rFonts w:ascii="Arial" w:hAnsi="Arial" w:cs="Arial"/>
        </w:rPr>
        <w:t xml:space="preserve">117(2)(c) read together with Rule 164 the </w:t>
      </w:r>
      <w:r w:rsidR="000300A5">
        <w:rPr>
          <w:rFonts w:ascii="Arial" w:hAnsi="Arial" w:cs="Arial"/>
        </w:rPr>
        <w:t>Sport, Arts, Culture and Recreation</w:t>
      </w:r>
      <w:r w:rsidRPr="001100B3">
        <w:rPr>
          <w:rFonts w:ascii="Arial" w:hAnsi="Arial" w:cs="Arial"/>
        </w:rPr>
        <w:t xml:space="preserve"> Portfolio Committee tables the report to the House for consideration and adoption, considering the concerns and the proposed recommendations made in the report.</w:t>
      </w:r>
    </w:p>
    <w:p w14:paraId="3FDD5DD8" w14:textId="77DFB90A" w:rsidR="00A51EF7" w:rsidRPr="00D74068" w:rsidRDefault="00950684" w:rsidP="00950684">
      <w:pPr>
        <w:tabs>
          <w:tab w:val="left" w:pos="3440"/>
        </w:tabs>
        <w:spacing w:after="200" w:line="276" w:lineRule="auto"/>
        <w:jc w:val="left"/>
        <w:rPr>
          <w:rFonts w:ascii="Arial Narrow" w:hAnsi="Arial Narrow"/>
        </w:rPr>
      </w:pPr>
      <w:r>
        <w:rPr>
          <w:rFonts w:ascii="Arial Narrow" w:hAnsi="Arial Narrow"/>
        </w:rPr>
        <w:tab/>
      </w:r>
    </w:p>
    <w:sectPr w:rsidR="00A51EF7" w:rsidRPr="00D74068" w:rsidSect="009E52C6">
      <w:headerReference w:type="default" r:id="rId8"/>
      <w:footerReference w:type="default" r:id="rId9"/>
      <w:headerReference w:type="first" r:id="rId10"/>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A15D2" w14:textId="77777777" w:rsidR="0098403A" w:rsidRDefault="0098403A" w:rsidP="00A409BC">
      <w:pPr>
        <w:spacing w:line="240" w:lineRule="auto"/>
      </w:pPr>
      <w:r>
        <w:separator/>
      </w:r>
    </w:p>
  </w:endnote>
  <w:endnote w:type="continuationSeparator" w:id="0">
    <w:p w14:paraId="2F0510FB" w14:textId="77777777" w:rsidR="0098403A" w:rsidRDefault="0098403A"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1458" w14:textId="5575E4B2" w:rsidR="003618FE" w:rsidRPr="00181B8A" w:rsidRDefault="00E76B48">
    <w:pPr>
      <w:pStyle w:val="Footer"/>
      <w:rPr>
        <w:i/>
        <w:iCs/>
        <w:lang w:val="en-US"/>
      </w:rPr>
    </w:pPr>
    <w:r w:rsidRPr="00E76B48">
      <w:rPr>
        <w:rFonts w:ascii="Arial Narrow" w:hAnsi="Arial Narrow" w:cs="Times New Roman"/>
        <w:i/>
        <w:iCs/>
        <w:sz w:val="20"/>
        <w:szCs w:val="20"/>
        <w:lang w:val="en-US"/>
      </w:rPr>
      <w:t>Sport</w:t>
    </w:r>
    <w:r w:rsidR="001A4F27">
      <w:rPr>
        <w:rFonts w:ascii="Arial Narrow" w:hAnsi="Arial Narrow" w:cs="Times New Roman"/>
        <w:i/>
        <w:iCs/>
        <w:sz w:val="20"/>
        <w:szCs w:val="20"/>
        <w:lang w:val="en-US"/>
      </w:rPr>
      <w:t>s</w:t>
    </w:r>
    <w:r w:rsidRPr="00E76B48">
      <w:rPr>
        <w:rFonts w:ascii="Arial Narrow" w:hAnsi="Arial Narrow" w:cs="Times New Roman"/>
        <w:i/>
        <w:iCs/>
        <w:sz w:val="20"/>
        <w:szCs w:val="20"/>
        <w:lang w:val="en-US"/>
      </w:rPr>
      <w:t xml:space="preserve">, </w:t>
    </w:r>
    <w:r w:rsidR="00AF130E">
      <w:rPr>
        <w:rFonts w:ascii="Arial Narrow" w:hAnsi="Arial Narrow" w:cs="Times New Roman"/>
        <w:i/>
        <w:iCs/>
        <w:sz w:val="20"/>
        <w:szCs w:val="20"/>
        <w:lang w:val="en-US"/>
      </w:rPr>
      <w:t xml:space="preserve">Arts, </w:t>
    </w:r>
    <w:r w:rsidRPr="00E76B48">
      <w:rPr>
        <w:rFonts w:ascii="Arial Narrow" w:hAnsi="Arial Narrow" w:cs="Times New Roman"/>
        <w:i/>
        <w:iCs/>
        <w:sz w:val="20"/>
        <w:szCs w:val="20"/>
        <w:lang w:val="en-US"/>
      </w:rPr>
      <w:t>Culture</w:t>
    </w:r>
    <w:r w:rsidR="00AF130E">
      <w:rPr>
        <w:rFonts w:ascii="Arial Narrow" w:hAnsi="Arial Narrow" w:cs="Times New Roman"/>
        <w:i/>
        <w:iCs/>
        <w:sz w:val="20"/>
        <w:szCs w:val="20"/>
        <w:lang w:val="en-US"/>
      </w:rPr>
      <w:t xml:space="preserve"> and Recreation</w:t>
    </w:r>
    <w:r w:rsidRPr="00E76B48">
      <w:rPr>
        <w:rFonts w:ascii="Arial Narrow" w:hAnsi="Arial Narrow" w:cs="Times New Roman"/>
        <w:i/>
        <w:iCs/>
        <w:sz w:val="20"/>
        <w:szCs w:val="20"/>
        <w:lang w:val="en-US"/>
      </w:rPr>
      <w:t xml:space="preserve"> Portfolio Committee Oversight o</w:t>
    </w:r>
    <w:r w:rsidR="000300A5">
      <w:rPr>
        <w:rFonts w:ascii="Arial Narrow" w:hAnsi="Arial Narrow" w:cs="Times New Roman"/>
        <w:i/>
        <w:iCs/>
        <w:sz w:val="20"/>
        <w:szCs w:val="20"/>
        <w:lang w:val="en-US"/>
      </w:rPr>
      <w:t>n the</w:t>
    </w:r>
    <w:r w:rsidRPr="00E76B48">
      <w:rPr>
        <w:rFonts w:ascii="Arial Narrow" w:hAnsi="Arial Narrow" w:cs="Times New Roman"/>
        <w:i/>
        <w:iCs/>
        <w:sz w:val="20"/>
        <w:szCs w:val="20"/>
        <w:lang w:val="en-US"/>
      </w:rPr>
      <w:t xml:space="preserve"> Department of Sport, Arts, Culture and Recreation and Gauteng Film Commission Report to the House</w:t>
    </w:r>
    <w:r w:rsidR="00E059FD">
      <w:rPr>
        <w:rFonts w:ascii="Arial Narrow" w:hAnsi="Arial Narrow" w:cs="Times New Roman"/>
        <w:i/>
        <w:iCs/>
        <w:sz w:val="20"/>
        <w:szCs w:val="20"/>
        <w:lang w:val="en-US"/>
      </w:rPr>
      <w:t xml:space="preserve"> 2</w:t>
    </w:r>
    <w:r w:rsidR="00E059FD" w:rsidRPr="00E059FD">
      <w:rPr>
        <w:rFonts w:ascii="Arial Narrow" w:hAnsi="Arial Narrow" w:cs="Times New Roman"/>
        <w:i/>
        <w:iCs/>
        <w:sz w:val="20"/>
        <w:szCs w:val="20"/>
        <w:vertAlign w:val="superscript"/>
        <w:lang w:val="en-US"/>
      </w:rPr>
      <w:t>nd</w:t>
    </w:r>
    <w:r w:rsidR="00E059FD">
      <w:rPr>
        <w:rFonts w:ascii="Arial Narrow" w:hAnsi="Arial Narrow" w:cs="Times New Roman"/>
        <w:i/>
        <w:iCs/>
        <w:sz w:val="20"/>
        <w:szCs w:val="20"/>
        <w:lang w:val="en-US"/>
      </w:rPr>
      <w:t xml:space="preserve"> </w:t>
    </w:r>
    <w:r w:rsidRPr="00E76B48">
      <w:rPr>
        <w:rFonts w:ascii="Arial Narrow" w:hAnsi="Arial Narrow" w:cs="Times New Roman"/>
        <w:i/>
        <w:iCs/>
        <w:sz w:val="20"/>
        <w:szCs w:val="20"/>
        <w:lang w:val="en-US"/>
      </w:rPr>
      <w:t>Q-Report 202</w:t>
    </w:r>
    <w:r w:rsidR="00100EEA">
      <w:rPr>
        <w:rFonts w:ascii="Arial Narrow" w:hAnsi="Arial Narrow" w:cs="Times New Roman"/>
        <w:i/>
        <w:iCs/>
        <w:sz w:val="20"/>
        <w:szCs w:val="20"/>
        <w:lang w:val="en-US"/>
      </w:rPr>
      <w:t>3/24</w:t>
    </w:r>
    <w:r w:rsidRPr="00E76B48">
      <w:rPr>
        <w:rFonts w:ascii="Arial Narrow" w:hAnsi="Arial Narrow" w:cs="Times New Roman"/>
        <w:i/>
        <w:iCs/>
        <w:sz w:val="20"/>
        <w:szCs w:val="20"/>
        <w:lang w:val="en-US"/>
      </w:rPr>
      <w:t xml:space="preserve"> FY_v12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6793" w14:textId="77777777" w:rsidR="0098403A" w:rsidRDefault="0098403A" w:rsidP="00A409BC">
      <w:pPr>
        <w:spacing w:line="240" w:lineRule="auto"/>
      </w:pPr>
      <w:r>
        <w:separator/>
      </w:r>
    </w:p>
  </w:footnote>
  <w:footnote w:type="continuationSeparator" w:id="0">
    <w:p w14:paraId="2917ECF6" w14:textId="77777777" w:rsidR="0098403A" w:rsidRDefault="0098403A"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080785"/>
      <w:docPartObj>
        <w:docPartGallery w:val="Page Numbers (Top of Page)"/>
        <w:docPartUnique/>
      </w:docPartObj>
    </w:sdtPr>
    <w:sdtEndPr>
      <w:rPr>
        <w:noProof/>
      </w:rPr>
    </w:sdtEndPr>
    <w:sdtContent>
      <w:p w14:paraId="458D634F" w14:textId="77535650" w:rsidR="004E2EE7" w:rsidRDefault="004E2EE7">
        <w:pPr>
          <w:pStyle w:val="Header"/>
        </w:pPr>
        <w:r>
          <w:fldChar w:fldCharType="begin"/>
        </w:r>
        <w:r>
          <w:instrText xml:space="preserve"> PAGE   \* MERGEFORMAT </w:instrText>
        </w:r>
        <w:r>
          <w:fldChar w:fldCharType="separate"/>
        </w:r>
        <w:r>
          <w:rPr>
            <w:noProof/>
          </w:rPr>
          <w:t>2</w:t>
        </w:r>
        <w:r>
          <w:rPr>
            <w:noProof/>
          </w:rPr>
          <w:fldChar w:fldCharType="end"/>
        </w:r>
      </w:p>
    </w:sdtContent>
  </w:sdt>
  <w:p w14:paraId="480ACCA2" w14:textId="77777777" w:rsidR="004E2EE7" w:rsidRDefault="004E2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133B" w14:textId="7D670AED" w:rsidR="003618FE" w:rsidRDefault="003618FE">
    <w:pPr>
      <w:pStyle w:val="Header"/>
    </w:pPr>
    <w:bookmarkStart w:id="33" w:name="_Toc480125572"/>
    <w:bookmarkStart w:id="34"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5"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33"/>
    <w:bookmarkEnd w:id="3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887"/>
    <w:multiLevelType w:val="hybridMultilevel"/>
    <w:tmpl w:val="0F5808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CA68EF"/>
    <w:multiLevelType w:val="hybridMultilevel"/>
    <w:tmpl w:val="BBD0BF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087AD1"/>
    <w:multiLevelType w:val="hybridMultilevel"/>
    <w:tmpl w:val="A3A69792"/>
    <w:lvl w:ilvl="0" w:tplc="F1ACD714">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8C6755"/>
    <w:multiLevelType w:val="hybridMultilevel"/>
    <w:tmpl w:val="D14E3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1AA6489"/>
    <w:multiLevelType w:val="hybridMultilevel"/>
    <w:tmpl w:val="5F0835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A2455D"/>
    <w:multiLevelType w:val="hybridMultilevel"/>
    <w:tmpl w:val="4C72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200C8"/>
    <w:multiLevelType w:val="hybridMultilevel"/>
    <w:tmpl w:val="52BC46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4423EE"/>
    <w:multiLevelType w:val="hybridMultilevel"/>
    <w:tmpl w:val="49965E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C71413D"/>
    <w:multiLevelType w:val="hybridMultilevel"/>
    <w:tmpl w:val="064255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C90058B"/>
    <w:multiLevelType w:val="hybridMultilevel"/>
    <w:tmpl w:val="BE5A00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CDA1824"/>
    <w:multiLevelType w:val="hybridMultilevel"/>
    <w:tmpl w:val="C9B6D5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AB1987"/>
    <w:multiLevelType w:val="hybridMultilevel"/>
    <w:tmpl w:val="075805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8AF05CE"/>
    <w:multiLevelType w:val="hybridMultilevel"/>
    <w:tmpl w:val="BCCA2AA4"/>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8DA5EEC"/>
    <w:multiLevelType w:val="hybridMultilevel"/>
    <w:tmpl w:val="57DAD33A"/>
    <w:lvl w:ilvl="0" w:tplc="D3AE5212">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98B610B"/>
    <w:multiLevelType w:val="hybridMultilevel"/>
    <w:tmpl w:val="3664FD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1746F0F"/>
    <w:multiLevelType w:val="hybridMultilevel"/>
    <w:tmpl w:val="A3184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674888"/>
    <w:multiLevelType w:val="hybridMultilevel"/>
    <w:tmpl w:val="9C4C81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5540385"/>
    <w:multiLevelType w:val="hybridMultilevel"/>
    <w:tmpl w:val="CD0CDC3A"/>
    <w:lvl w:ilvl="0" w:tplc="E3942790">
      <w:start w:val="1"/>
      <w:numFmt w:val="bullet"/>
      <w:lvlText w:val=""/>
      <w:lvlJc w:val="left"/>
      <w:pPr>
        <w:ind w:left="1062" w:hanging="360"/>
      </w:pPr>
      <w:rPr>
        <w:rFonts w:ascii="Symbol" w:hAnsi="Symbol" w:hint="default"/>
        <w:color w:val="auto"/>
      </w:rPr>
    </w:lvl>
    <w:lvl w:ilvl="1" w:tplc="1C090003" w:tentative="1">
      <w:start w:val="1"/>
      <w:numFmt w:val="bullet"/>
      <w:lvlText w:val="o"/>
      <w:lvlJc w:val="left"/>
      <w:pPr>
        <w:ind w:left="1782" w:hanging="360"/>
      </w:pPr>
      <w:rPr>
        <w:rFonts w:ascii="Courier New" w:hAnsi="Courier New" w:cs="Courier New" w:hint="default"/>
      </w:rPr>
    </w:lvl>
    <w:lvl w:ilvl="2" w:tplc="1C090005" w:tentative="1">
      <w:start w:val="1"/>
      <w:numFmt w:val="bullet"/>
      <w:lvlText w:val=""/>
      <w:lvlJc w:val="left"/>
      <w:pPr>
        <w:ind w:left="2502" w:hanging="360"/>
      </w:pPr>
      <w:rPr>
        <w:rFonts w:ascii="Wingdings" w:hAnsi="Wingdings" w:hint="default"/>
      </w:rPr>
    </w:lvl>
    <w:lvl w:ilvl="3" w:tplc="1C090001" w:tentative="1">
      <w:start w:val="1"/>
      <w:numFmt w:val="bullet"/>
      <w:lvlText w:val=""/>
      <w:lvlJc w:val="left"/>
      <w:pPr>
        <w:ind w:left="3222" w:hanging="360"/>
      </w:pPr>
      <w:rPr>
        <w:rFonts w:ascii="Symbol" w:hAnsi="Symbol" w:hint="default"/>
      </w:rPr>
    </w:lvl>
    <w:lvl w:ilvl="4" w:tplc="1C090003" w:tentative="1">
      <w:start w:val="1"/>
      <w:numFmt w:val="bullet"/>
      <w:lvlText w:val="o"/>
      <w:lvlJc w:val="left"/>
      <w:pPr>
        <w:ind w:left="3942" w:hanging="360"/>
      </w:pPr>
      <w:rPr>
        <w:rFonts w:ascii="Courier New" w:hAnsi="Courier New" w:cs="Courier New" w:hint="default"/>
      </w:rPr>
    </w:lvl>
    <w:lvl w:ilvl="5" w:tplc="1C090005" w:tentative="1">
      <w:start w:val="1"/>
      <w:numFmt w:val="bullet"/>
      <w:lvlText w:val=""/>
      <w:lvlJc w:val="left"/>
      <w:pPr>
        <w:ind w:left="4662" w:hanging="360"/>
      </w:pPr>
      <w:rPr>
        <w:rFonts w:ascii="Wingdings" w:hAnsi="Wingdings" w:hint="default"/>
      </w:rPr>
    </w:lvl>
    <w:lvl w:ilvl="6" w:tplc="1C090001" w:tentative="1">
      <w:start w:val="1"/>
      <w:numFmt w:val="bullet"/>
      <w:lvlText w:val=""/>
      <w:lvlJc w:val="left"/>
      <w:pPr>
        <w:ind w:left="5382" w:hanging="360"/>
      </w:pPr>
      <w:rPr>
        <w:rFonts w:ascii="Symbol" w:hAnsi="Symbol" w:hint="default"/>
      </w:rPr>
    </w:lvl>
    <w:lvl w:ilvl="7" w:tplc="1C090003" w:tentative="1">
      <w:start w:val="1"/>
      <w:numFmt w:val="bullet"/>
      <w:lvlText w:val="o"/>
      <w:lvlJc w:val="left"/>
      <w:pPr>
        <w:ind w:left="6102" w:hanging="360"/>
      </w:pPr>
      <w:rPr>
        <w:rFonts w:ascii="Courier New" w:hAnsi="Courier New" w:cs="Courier New" w:hint="default"/>
      </w:rPr>
    </w:lvl>
    <w:lvl w:ilvl="8" w:tplc="1C090005" w:tentative="1">
      <w:start w:val="1"/>
      <w:numFmt w:val="bullet"/>
      <w:lvlText w:val=""/>
      <w:lvlJc w:val="left"/>
      <w:pPr>
        <w:ind w:left="6822" w:hanging="360"/>
      </w:pPr>
      <w:rPr>
        <w:rFonts w:ascii="Wingdings" w:hAnsi="Wingdings" w:hint="default"/>
      </w:rPr>
    </w:lvl>
  </w:abstractNum>
  <w:abstractNum w:abstractNumId="18" w15:restartNumberingAfterBreak="0">
    <w:nsid w:val="38322481"/>
    <w:multiLevelType w:val="hybridMultilevel"/>
    <w:tmpl w:val="4CA252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A0F0801"/>
    <w:multiLevelType w:val="hybridMultilevel"/>
    <w:tmpl w:val="47B2E298"/>
    <w:lvl w:ilvl="0" w:tplc="6036574A">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BC65F94"/>
    <w:multiLevelType w:val="hybridMultilevel"/>
    <w:tmpl w:val="FC1A2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E6736BD"/>
    <w:multiLevelType w:val="hybridMultilevel"/>
    <w:tmpl w:val="72FA3B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1385018"/>
    <w:multiLevelType w:val="hybridMultilevel"/>
    <w:tmpl w:val="BC42D9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48F53B0"/>
    <w:multiLevelType w:val="hybridMultilevel"/>
    <w:tmpl w:val="85D4B9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4B069E4"/>
    <w:multiLevelType w:val="hybridMultilevel"/>
    <w:tmpl w:val="26CCED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5E06046"/>
    <w:multiLevelType w:val="hybridMultilevel"/>
    <w:tmpl w:val="7E10CF5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1C4D0F"/>
    <w:multiLevelType w:val="hybridMultilevel"/>
    <w:tmpl w:val="53D0B2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90507F4"/>
    <w:multiLevelType w:val="hybridMultilevel"/>
    <w:tmpl w:val="9F9CA2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041144F"/>
    <w:multiLevelType w:val="hybridMultilevel"/>
    <w:tmpl w:val="8088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3209E"/>
    <w:multiLevelType w:val="hybridMultilevel"/>
    <w:tmpl w:val="20944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0B86439"/>
    <w:multiLevelType w:val="hybridMultilevel"/>
    <w:tmpl w:val="8E26C310"/>
    <w:lvl w:ilvl="0" w:tplc="E3942790">
      <w:start w:val="1"/>
      <w:numFmt w:val="bullet"/>
      <w:lvlText w:val=""/>
      <w:lvlJc w:val="left"/>
      <w:pPr>
        <w:ind w:left="1062"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2111C66"/>
    <w:multiLevelType w:val="hybridMultilevel"/>
    <w:tmpl w:val="3E6C3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7CA1B00"/>
    <w:multiLevelType w:val="hybridMultilevel"/>
    <w:tmpl w:val="F1B2D3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8253FB4"/>
    <w:multiLevelType w:val="hybridMultilevel"/>
    <w:tmpl w:val="274E1F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9FC30DE"/>
    <w:multiLevelType w:val="hybridMultilevel"/>
    <w:tmpl w:val="C3EE29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C99676F"/>
    <w:multiLevelType w:val="hybridMultilevel"/>
    <w:tmpl w:val="A8AA0D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12A1E08"/>
    <w:multiLevelType w:val="hybridMultilevel"/>
    <w:tmpl w:val="9594B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4C80028"/>
    <w:multiLevelType w:val="hybridMultilevel"/>
    <w:tmpl w:val="44F83E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4D43FE3"/>
    <w:multiLevelType w:val="hybridMultilevel"/>
    <w:tmpl w:val="3510F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7AB3D50"/>
    <w:multiLevelType w:val="hybridMultilevel"/>
    <w:tmpl w:val="AFDAE5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1"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FAD54B1"/>
    <w:multiLevelType w:val="hybridMultilevel"/>
    <w:tmpl w:val="AB56AC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FBD4783"/>
    <w:multiLevelType w:val="hybridMultilevel"/>
    <w:tmpl w:val="5C9A03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41949393">
    <w:abstractNumId w:val="40"/>
  </w:num>
  <w:num w:numId="2" w16cid:durableId="168256229">
    <w:abstractNumId w:val="41"/>
  </w:num>
  <w:num w:numId="3" w16cid:durableId="1774594136">
    <w:abstractNumId w:val="5"/>
  </w:num>
  <w:num w:numId="4" w16cid:durableId="646131001">
    <w:abstractNumId w:val="28"/>
  </w:num>
  <w:num w:numId="5" w16cid:durableId="1682589137">
    <w:abstractNumId w:val="15"/>
  </w:num>
  <w:num w:numId="6" w16cid:durableId="1269968440">
    <w:abstractNumId w:val="16"/>
  </w:num>
  <w:num w:numId="7" w16cid:durableId="938105669">
    <w:abstractNumId w:val="43"/>
  </w:num>
  <w:num w:numId="8" w16cid:durableId="2056465709">
    <w:abstractNumId w:val="36"/>
  </w:num>
  <w:num w:numId="9" w16cid:durableId="1176110340">
    <w:abstractNumId w:val="29"/>
  </w:num>
  <w:num w:numId="10" w16cid:durableId="1498154775">
    <w:abstractNumId w:val="7"/>
  </w:num>
  <w:num w:numId="11" w16cid:durableId="590043657">
    <w:abstractNumId w:val="18"/>
  </w:num>
  <w:num w:numId="12" w16cid:durableId="28574591">
    <w:abstractNumId w:val="42"/>
  </w:num>
  <w:num w:numId="13" w16cid:durableId="1594586742">
    <w:abstractNumId w:val="3"/>
  </w:num>
  <w:num w:numId="14" w16cid:durableId="911427813">
    <w:abstractNumId w:val="17"/>
  </w:num>
  <w:num w:numId="15" w16cid:durableId="2102724896">
    <w:abstractNumId w:val="30"/>
  </w:num>
  <w:num w:numId="16" w16cid:durableId="1292639607">
    <w:abstractNumId w:val="13"/>
  </w:num>
  <w:num w:numId="17" w16cid:durableId="1782414924">
    <w:abstractNumId w:val="25"/>
  </w:num>
  <w:num w:numId="18" w16cid:durableId="978530020">
    <w:abstractNumId w:val="10"/>
  </w:num>
  <w:num w:numId="19" w16cid:durableId="1479111525">
    <w:abstractNumId w:val="24"/>
  </w:num>
  <w:num w:numId="20" w16cid:durableId="749928669">
    <w:abstractNumId w:val="4"/>
  </w:num>
  <w:num w:numId="21" w16cid:durableId="1134175819">
    <w:abstractNumId w:val="8"/>
  </w:num>
  <w:num w:numId="22" w16cid:durableId="1532451276">
    <w:abstractNumId w:val="26"/>
  </w:num>
  <w:num w:numId="23" w16cid:durableId="2037072670">
    <w:abstractNumId w:val="12"/>
  </w:num>
  <w:num w:numId="24" w16cid:durableId="1820491235">
    <w:abstractNumId w:val="0"/>
  </w:num>
  <w:num w:numId="25" w16cid:durableId="151067809">
    <w:abstractNumId w:val="38"/>
  </w:num>
  <w:num w:numId="26" w16cid:durableId="919213244">
    <w:abstractNumId w:val="11"/>
  </w:num>
  <w:num w:numId="27" w16cid:durableId="516044333">
    <w:abstractNumId w:val="6"/>
  </w:num>
  <w:num w:numId="28" w16cid:durableId="878781576">
    <w:abstractNumId w:val="22"/>
  </w:num>
  <w:num w:numId="29" w16cid:durableId="1302689766">
    <w:abstractNumId w:val="1"/>
  </w:num>
  <w:num w:numId="30" w16cid:durableId="1534416943">
    <w:abstractNumId w:val="27"/>
  </w:num>
  <w:num w:numId="31" w16cid:durableId="1472483985">
    <w:abstractNumId w:val="31"/>
  </w:num>
  <w:num w:numId="32" w16cid:durableId="1534345321">
    <w:abstractNumId w:val="23"/>
  </w:num>
  <w:num w:numId="33" w16cid:durableId="174153801">
    <w:abstractNumId w:val="14"/>
  </w:num>
  <w:num w:numId="34" w16cid:durableId="1698236262">
    <w:abstractNumId w:val="37"/>
  </w:num>
  <w:num w:numId="35" w16cid:durableId="41682087">
    <w:abstractNumId w:val="20"/>
  </w:num>
  <w:num w:numId="36" w16cid:durableId="2139839723">
    <w:abstractNumId w:val="2"/>
  </w:num>
  <w:num w:numId="37" w16cid:durableId="2065717912">
    <w:abstractNumId w:val="35"/>
  </w:num>
  <w:num w:numId="38" w16cid:durableId="505170340">
    <w:abstractNumId w:val="34"/>
  </w:num>
  <w:num w:numId="39" w16cid:durableId="2114353738">
    <w:abstractNumId w:val="21"/>
  </w:num>
  <w:num w:numId="40" w16cid:durableId="1365643016">
    <w:abstractNumId w:val="33"/>
  </w:num>
  <w:num w:numId="41" w16cid:durableId="1385103929">
    <w:abstractNumId w:val="39"/>
  </w:num>
  <w:num w:numId="42" w16cid:durableId="222454095">
    <w:abstractNumId w:val="32"/>
  </w:num>
  <w:num w:numId="43" w16cid:durableId="1229683960">
    <w:abstractNumId w:val="9"/>
  </w:num>
  <w:num w:numId="44" w16cid:durableId="206690522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04DF"/>
    <w:rsid w:val="00000FAD"/>
    <w:rsid w:val="00002906"/>
    <w:rsid w:val="00002EA8"/>
    <w:rsid w:val="000033C8"/>
    <w:rsid w:val="0000626E"/>
    <w:rsid w:val="00007DBF"/>
    <w:rsid w:val="0001544F"/>
    <w:rsid w:val="00016B94"/>
    <w:rsid w:val="00022BDE"/>
    <w:rsid w:val="000253EB"/>
    <w:rsid w:val="0002619F"/>
    <w:rsid w:val="000300A5"/>
    <w:rsid w:val="00030665"/>
    <w:rsid w:val="00031B3B"/>
    <w:rsid w:val="000328B0"/>
    <w:rsid w:val="00035362"/>
    <w:rsid w:val="00045048"/>
    <w:rsid w:val="0004524F"/>
    <w:rsid w:val="0004547D"/>
    <w:rsid w:val="00052932"/>
    <w:rsid w:val="00052F8D"/>
    <w:rsid w:val="00053203"/>
    <w:rsid w:val="00053DF1"/>
    <w:rsid w:val="00053E70"/>
    <w:rsid w:val="000547F7"/>
    <w:rsid w:val="00054844"/>
    <w:rsid w:val="00054BE8"/>
    <w:rsid w:val="0005666F"/>
    <w:rsid w:val="00057D37"/>
    <w:rsid w:val="0006015A"/>
    <w:rsid w:val="000607A5"/>
    <w:rsid w:val="000607CC"/>
    <w:rsid w:val="00060B7D"/>
    <w:rsid w:val="00061958"/>
    <w:rsid w:val="00062166"/>
    <w:rsid w:val="00062A77"/>
    <w:rsid w:val="00063342"/>
    <w:rsid w:val="0006394F"/>
    <w:rsid w:val="000649D0"/>
    <w:rsid w:val="00065180"/>
    <w:rsid w:val="0006645C"/>
    <w:rsid w:val="00066C9E"/>
    <w:rsid w:val="000676A1"/>
    <w:rsid w:val="00072021"/>
    <w:rsid w:val="00072284"/>
    <w:rsid w:val="00072F63"/>
    <w:rsid w:val="00074515"/>
    <w:rsid w:val="000750F8"/>
    <w:rsid w:val="000761DA"/>
    <w:rsid w:val="00076E9C"/>
    <w:rsid w:val="0008033F"/>
    <w:rsid w:val="000826A4"/>
    <w:rsid w:val="0008732F"/>
    <w:rsid w:val="000901B7"/>
    <w:rsid w:val="00092440"/>
    <w:rsid w:val="000925B7"/>
    <w:rsid w:val="000934C9"/>
    <w:rsid w:val="00093AC5"/>
    <w:rsid w:val="00093E4F"/>
    <w:rsid w:val="00096B33"/>
    <w:rsid w:val="00097DBE"/>
    <w:rsid w:val="000A2126"/>
    <w:rsid w:val="000A306C"/>
    <w:rsid w:val="000A40BF"/>
    <w:rsid w:val="000A5314"/>
    <w:rsid w:val="000A6DFB"/>
    <w:rsid w:val="000A70A5"/>
    <w:rsid w:val="000B0BA5"/>
    <w:rsid w:val="000B1B91"/>
    <w:rsid w:val="000B271D"/>
    <w:rsid w:val="000B2738"/>
    <w:rsid w:val="000B34EB"/>
    <w:rsid w:val="000B3D33"/>
    <w:rsid w:val="000B4761"/>
    <w:rsid w:val="000B507E"/>
    <w:rsid w:val="000B5F48"/>
    <w:rsid w:val="000B7404"/>
    <w:rsid w:val="000C0542"/>
    <w:rsid w:val="000C2270"/>
    <w:rsid w:val="000C35D0"/>
    <w:rsid w:val="000C4C91"/>
    <w:rsid w:val="000C5BB9"/>
    <w:rsid w:val="000C7F6E"/>
    <w:rsid w:val="000D0682"/>
    <w:rsid w:val="000D20E1"/>
    <w:rsid w:val="000D299E"/>
    <w:rsid w:val="000D3C43"/>
    <w:rsid w:val="000D6EBF"/>
    <w:rsid w:val="000E057C"/>
    <w:rsid w:val="000E371A"/>
    <w:rsid w:val="000E5F4E"/>
    <w:rsid w:val="000E66EF"/>
    <w:rsid w:val="000E67FA"/>
    <w:rsid w:val="000E695E"/>
    <w:rsid w:val="000E6F2B"/>
    <w:rsid w:val="000F2364"/>
    <w:rsid w:val="000F570D"/>
    <w:rsid w:val="0010002C"/>
    <w:rsid w:val="00100EEA"/>
    <w:rsid w:val="00101CE2"/>
    <w:rsid w:val="00102869"/>
    <w:rsid w:val="0010393D"/>
    <w:rsid w:val="001071F5"/>
    <w:rsid w:val="00107AA9"/>
    <w:rsid w:val="001100B3"/>
    <w:rsid w:val="00111EDC"/>
    <w:rsid w:val="001122A6"/>
    <w:rsid w:val="001134DA"/>
    <w:rsid w:val="00121C2D"/>
    <w:rsid w:val="001231DC"/>
    <w:rsid w:val="00123264"/>
    <w:rsid w:val="00123791"/>
    <w:rsid w:val="00123FD4"/>
    <w:rsid w:val="00124369"/>
    <w:rsid w:val="00125191"/>
    <w:rsid w:val="001274D3"/>
    <w:rsid w:val="00130F11"/>
    <w:rsid w:val="0013222F"/>
    <w:rsid w:val="00132886"/>
    <w:rsid w:val="001329F8"/>
    <w:rsid w:val="00132D46"/>
    <w:rsid w:val="00133510"/>
    <w:rsid w:val="0013690F"/>
    <w:rsid w:val="0014152C"/>
    <w:rsid w:val="00141883"/>
    <w:rsid w:val="001430A7"/>
    <w:rsid w:val="001433D0"/>
    <w:rsid w:val="00143BAA"/>
    <w:rsid w:val="00145120"/>
    <w:rsid w:val="001457D1"/>
    <w:rsid w:val="00147CEE"/>
    <w:rsid w:val="0015607C"/>
    <w:rsid w:val="00157225"/>
    <w:rsid w:val="0016338D"/>
    <w:rsid w:val="001634FC"/>
    <w:rsid w:val="00164787"/>
    <w:rsid w:val="001653B2"/>
    <w:rsid w:val="00165B3A"/>
    <w:rsid w:val="00170093"/>
    <w:rsid w:val="001704B3"/>
    <w:rsid w:val="00170882"/>
    <w:rsid w:val="00170ED0"/>
    <w:rsid w:val="00171D62"/>
    <w:rsid w:val="00173C61"/>
    <w:rsid w:val="00175200"/>
    <w:rsid w:val="00175607"/>
    <w:rsid w:val="00175FF7"/>
    <w:rsid w:val="001768DF"/>
    <w:rsid w:val="00177038"/>
    <w:rsid w:val="00177374"/>
    <w:rsid w:val="00177D78"/>
    <w:rsid w:val="001805BA"/>
    <w:rsid w:val="00180A71"/>
    <w:rsid w:val="001817DF"/>
    <w:rsid w:val="00181B8A"/>
    <w:rsid w:val="00182EA9"/>
    <w:rsid w:val="00183A8E"/>
    <w:rsid w:val="0018576B"/>
    <w:rsid w:val="00187063"/>
    <w:rsid w:val="001870C9"/>
    <w:rsid w:val="00187920"/>
    <w:rsid w:val="00193DFB"/>
    <w:rsid w:val="00193F8F"/>
    <w:rsid w:val="001945AC"/>
    <w:rsid w:val="0019476F"/>
    <w:rsid w:val="0019483F"/>
    <w:rsid w:val="001974E8"/>
    <w:rsid w:val="00197963"/>
    <w:rsid w:val="00197E6D"/>
    <w:rsid w:val="001A2D06"/>
    <w:rsid w:val="001A3C12"/>
    <w:rsid w:val="001A3CCC"/>
    <w:rsid w:val="001A4F27"/>
    <w:rsid w:val="001A548D"/>
    <w:rsid w:val="001A6A5E"/>
    <w:rsid w:val="001A7721"/>
    <w:rsid w:val="001A7BE4"/>
    <w:rsid w:val="001A7E9A"/>
    <w:rsid w:val="001B025D"/>
    <w:rsid w:val="001B178D"/>
    <w:rsid w:val="001B2D3E"/>
    <w:rsid w:val="001B784A"/>
    <w:rsid w:val="001C0525"/>
    <w:rsid w:val="001C256F"/>
    <w:rsid w:val="001C2D7B"/>
    <w:rsid w:val="001C5375"/>
    <w:rsid w:val="001C53B6"/>
    <w:rsid w:val="001C5BB0"/>
    <w:rsid w:val="001C7170"/>
    <w:rsid w:val="001C78B5"/>
    <w:rsid w:val="001D34B2"/>
    <w:rsid w:val="001D613C"/>
    <w:rsid w:val="001D680E"/>
    <w:rsid w:val="001D6ACA"/>
    <w:rsid w:val="001D6B15"/>
    <w:rsid w:val="001E1673"/>
    <w:rsid w:val="001E23DC"/>
    <w:rsid w:val="001E2ED4"/>
    <w:rsid w:val="001E32BF"/>
    <w:rsid w:val="001E332E"/>
    <w:rsid w:val="001E4798"/>
    <w:rsid w:val="001E6867"/>
    <w:rsid w:val="001E6BAA"/>
    <w:rsid w:val="001F2DCA"/>
    <w:rsid w:val="001F3285"/>
    <w:rsid w:val="001F40A7"/>
    <w:rsid w:val="001F5160"/>
    <w:rsid w:val="001F51C6"/>
    <w:rsid w:val="001F5635"/>
    <w:rsid w:val="001F644C"/>
    <w:rsid w:val="002006AA"/>
    <w:rsid w:val="00201F26"/>
    <w:rsid w:val="0020414C"/>
    <w:rsid w:val="00204AB3"/>
    <w:rsid w:val="00204B9F"/>
    <w:rsid w:val="00205857"/>
    <w:rsid w:val="00206336"/>
    <w:rsid w:val="00206B30"/>
    <w:rsid w:val="00210230"/>
    <w:rsid w:val="00210644"/>
    <w:rsid w:val="00210935"/>
    <w:rsid w:val="00211384"/>
    <w:rsid w:val="0021292C"/>
    <w:rsid w:val="00213D03"/>
    <w:rsid w:val="00215ECC"/>
    <w:rsid w:val="002205B0"/>
    <w:rsid w:val="0022323D"/>
    <w:rsid w:val="00223636"/>
    <w:rsid w:val="00223D71"/>
    <w:rsid w:val="00224327"/>
    <w:rsid w:val="00224861"/>
    <w:rsid w:val="00225122"/>
    <w:rsid w:val="00225570"/>
    <w:rsid w:val="00225715"/>
    <w:rsid w:val="002270F9"/>
    <w:rsid w:val="002327B6"/>
    <w:rsid w:val="00233893"/>
    <w:rsid w:val="0023391D"/>
    <w:rsid w:val="00234546"/>
    <w:rsid w:val="00234E5A"/>
    <w:rsid w:val="00235085"/>
    <w:rsid w:val="002369AF"/>
    <w:rsid w:val="0024106D"/>
    <w:rsid w:val="00243998"/>
    <w:rsid w:val="00243BA7"/>
    <w:rsid w:val="002444CC"/>
    <w:rsid w:val="00244F0F"/>
    <w:rsid w:val="00247B9C"/>
    <w:rsid w:val="00252D90"/>
    <w:rsid w:val="00253A90"/>
    <w:rsid w:val="002541E8"/>
    <w:rsid w:val="00254251"/>
    <w:rsid w:val="002542EA"/>
    <w:rsid w:val="002602BC"/>
    <w:rsid w:val="002609E0"/>
    <w:rsid w:val="002640D8"/>
    <w:rsid w:val="0026550E"/>
    <w:rsid w:val="00267611"/>
    <w:rsid w:val="00271072"/>
    <w:rsid w:val="00272130"/>
    <w:rsid w:val="00272853"/>
    <w:rsid w:val="00273739"/>
    <w:rsid w:val="00274A90"/>
    <w:rsid w:val="00277909"/>
    <w:rsid w:val="00277A79"/>
    <w:rsid w:val="0028093D"/>
    <w:rsid w:val="00283F4B"/>
    <w:rsid w:val="002842E0"/>
    <w:rsid w:val="002848D3"/>
    <w:rsid w:val="0028745B"/>
    <w:rsid w:val="00287C8D"/>
    <w:rsid w:val="00290150"/>
    <w:rsid w:val="00291338"/>
    <w:rsid w:val="00291E59"/>
    <w:rsid w:val="002A2441"/>
    <w:rsid w:val="002A403D"/>
    <w:rsid w:val="002A4838"/>
    <w:rsid w:val="002A4E63"/>
    <w:rsid w:val="002A676F"/>
    <w:rsid w:val="002A680D"/>
    <w:rsid w:val="002A7022"/>
    <w:rsid w:val="002A74EC"/>
    <w:rsid w:val="002B081F"/>
    <w:rsid w:val="002B22F8"/>
    <w:rsid w:val="002B37E0"/>
    <w:rsid w:val="002B3BED"/>
    <w:rsid w:val="002B4394"/>
    <w:rsid w:val="002B49CE"/>
    <w:rsid w:val="002B6E01"/>
    <w:rsid w:val="002C0F9D"/>
    <w:rsid w:val="002C2126"/>
    <w:rsid w:val="002C53D3"/>
    <w:rsid w:val="002C56C3"/>
    <w:rsid w:val="002C5CD0"/>
    <w:rsid w:val="002C75A9"/>
    <w:rsid w:val="002C7CA3"/>
    <w:rsid w:val="002D002E"/>
    <w:rsid w:val="002D17BD"/>
    <w:rsid w:val="002D19CE"/>
    <w:rsid w:val="002D1FA9"/>
    <w:rsid w:val="002D2A17"/>
    <w:rsid w:val="002D347B"/>
    <w:rsid w:val="002D56E7"/>
    <w:rsid w:val="002D6668"/>
    <w:rsid w:val="002E2DE2"/>
    <w:rsid w:val="002E5665"/>
    <w:rsid w:val="002E5A87"/>
    <w:rsid w:val="002E5C16"/>
    <w:rsid w:val="002E7316"/>
    <w:rsid w:val="002E7BC3"/>
    <w:rsid w:val="002E7FD5"/>
    <w:rsid w:val="002F0088"/>
    <w:rsid w:val="002F0B7E"/>
    <w:rsid w:val="002F0E0D"/>
    <w:rsid w:val="002F220F"/>
    <w:rsid w:val="002F348B"/>
    <w:rsid w:val="002F3895"/>
    <w:rsid w:val="003015AD"/>
    <w:rsid w:val="003035C1"/>
    <w:rsid w:val="003043E3"/>
    <w:rsid w:val="00304FB3"/>
    <w:rsid w:val="00311DE2"/>
    <w:rsid w:val="0031352C"/>
    <w:rsid w:val="0031418D"/>
    <w:rsid w:val="00315586"/>
    <w:rsid w:val="003157C8"/>
    <w:rsid w:val="00321362"/>
    <w:rsid w:val="00322D10"/>
    <w:rsid w:val="00323008"/>
    <w:rsid w:val="0032355F"/>
    <w:rsid w:val="00323CD7"/>
    <w:rsid w:val="00325900"/>
    <w:rsid w:val="0032732F"/>
    <w:rsid w:val="00331436"/>
    <w:rsid w:val="003338B9"/>
    <w:rsid w:val="00334DA2"/>
    <w:rsid w:val="003370FF"/>
    <w:rsid w:val="003377BD"/>
    <w:rsid w:val="003427DC"/>
    <w:rsid w:val="00344A5F"/>
    <w:rsid w:val="00345001"/>
    <w:rsid w:val="003455DE"/>
    <w:rsid w:val="0034729E"/>
    <w:rsid w:val="00351501"/>
    <w:rsid w:val="0035181D"/>
    <w:rsid w:val="00351DA4"/>
    <w:rsid w:val="00352338"/>
    <w:rsid w:val="00352C41"/>
    <w:rsid w:val="00353003"/>
    <w:rsid w:val="00354C43"/>
    <w:rsid w:val="0035658F"/>
    <w:rsid w:val="00356AA1"/>
    <w:rsid w:val="00357617"/>
    <w:rsid w:val="00357FED"/>
    <w:rsid w:val="003611AE"/>
    <w:rsid w:val="003612AB"/>
    <w:rsid w:val="003617D3"/>
    <w:rsid w:val="003618FE"/>
    <w:rsid w:val="0036245D"/>
    <w:rsid w:val="00363AB1"/>
    <w:rsid w:val="00364180"/>
    <w:rsid w:val="00364709"/>
    <w:rsid w:val="00366D50"/>
    <w:rsid w:val="003678C1"/>
    <w:rsid w:val="0037079C"/>
    <w:rsid w:val="0037247A"/>
    <w:rsid w:val="00372786"/>
    <w:rsid w:val="00373554"/>
    <w:rsid w:val="00374071"/>
    <w:rsid w:val="00374995"/>
    <w:rsid w:val="00374C79"/>
    <w:rsid w:val="00376526"/>
    <w:rsid w:val="00377BF1"/>
    <w:rsid w:val="0038257D"/>
    <w:rsid w:val="00382684"/>
    <w:rsid w:val="00382A0C"/>
    <w:rsid w:val="00383875"/>
    <w:rsid w:val="0038481F"/>
    <w:rsid w:val="0038519A"/>
    <w:rsid w:val="00386A52"/>
    <w:rsid w:val="003910DB"/>
    <w:rsid w:val="003913A5"/>
    <w:rsid w:val="003922E4"/>
    <w:rsid w:val="003923F3"/>
    <w:rsid w:val="00392794"/>
    <w:rsid w:val="003947DE"/>
    <w:rsid w:val="003952C2"/>
    <w:rsid w:val="0039664E"/>
    <w:rsid w:val="00396E0C"/>
    <w:rsid w:val="003A0464"/>
    <w:rsid w:val="003A2975"/>
    <w:rsid w:val="003A3A70"/>
    <w:rsid w:val="003A527B"/>
    <w:rsid w:val="003A529D"/>
    <w:rsid w:val="003B04E9"/>
    <w:rsid w:val="003B0EA2"/>
    <w:rsid w:val="003B162C"/>
    <w:rsid w:val="003B2CA3"/>
    <w:rsid w:val="003B3C10"/>
    <w:rsid w:val="003B3F06"/>
    <w:rsid w:val="003B4519"/>
    <w:rsid w:val="003B4EF1"/>
    <w:rsid w:val="003B609E"/>
    <w:rsid w:val="003B7964"/>
    <w:rsid w:val="003B7E2B"/>
    <w:rsid w:val="003C088A"/>
    <w:rsid w:val="003C39CF"/>
    <w:rsid w:val="003C42A4"/>
    <w:rsid w:val="003C43D1"/>
    <w:rsid w:val="003C5C65"/>
    <w:rsid w:val="003C6034"/>
    <w:rsid w:val="003C6A8F"/>
    <w:rsid w:val="003C71FD"/>
    <w:rsid w:val="003C74B8"/>
    <w:rsid w:val="003D1A2E"/>
    <w:rsid w:val="003D1B70"/>
    <w:rsid w:val="003D3FD9"/>
    <w:rsid w:val="003D5262"/>
    <w:rsid w:val="003D52FF"/>
    <w:rsid w:val="003D7B90"/>
    <w:rsid w:val="003E0FB3"/>
    <w:rsid w:val="003E30C9"/>
    <w:rsid w:val="003E4958"/>
    <w:rsid w:val="003E612F"/>
    <w:rsid w:val="003E67B9"/>
    <w:rsid w:val="003E720A"/>
    <w:rsid w:val="003F0212"/>
    <w:rsid w:val="003F15F8"/>
    <w:rsid w:val="003F34A5"/>
    <w:rsid w:val="003F430A"/>
    <w:rsid w:val="003F5296"/>
    <w:rsid w:val="003F5BD9"/>
    <w:rsid w:val="003F6240"/>
    <w:rsid w:val="003F64EE"/>
    <w:rsid w:val="003F6947"/>
    <w:rsid w:val="004006A2"/>
    <w:rsid w:val="004040E7"/>
    <w:rsid w:val="0040559E"/>
    <w:rsid w:val="00405C04"/>
    <w:rsid w:val="00407076"/>
    <w:rsid w:val="00410A14"/>
    <w:rsid w:val="00411482"/>
    <w:rsid w:val="004154D2"/>
    <w:rsid w:val="00415F8A"/>
    <w:rsid w:val="004168A2"/>
    <w:rsid w:val="00420BE9"/>
    <w:rsid w:val="00421E59"/>
    <w:rsid w:val="00422257"/>
    <w:rsid w:val="00422348"/>
    <w:rsid w:val="0042359A"/>
    <w:rsid w:val="00423F27"/>
    <w:rsid w:val="0042404B"/>
    <w:rsid w:val="004268F5"/>
    <w:rsid w:val="00427501"/>
    <w:rsid w:val="00427601"/>
    <w:rsid w:val="004312CF"/>
    <w:rsid w:val="004314F2"/>
    <w:rsid w:val="00432B2B"/>
    <w:rsid w:val="004342D2"/>
    <w:rsid w:val="0043497D"/>
    <w:rsid w:val="004359E7"/>
    <w:rsid w:val="00436292"/>
    <w:rsid w:val="00436913"/>
    <w:rsid w:val="00437F6A"/>
    <w:rsid w:val="004439CB"/>
    <w:rsid w:val="00443BE6"/>
    <w:rsid w:val="00443C7B"/>
    <w:rsid w:val="0044403E"/>
    <w:rsid w:val="0044670A"/>
    <w:rsid w:val="004472F3"/>
    <w:rsid w:val="0045419B"/>
    <w:rsid w:val="00454712"/>
    <w:rsid w:val="00455D90"/>
    <w:rsid w:val="00455ECA"/>
    <w:rsid w:val="004568C8"/>
    <w:rsid w:val="004569DF"/>
    <w:rsid w:val="004573D4"/>
    <w:rsid w:val="00457A0A"/>
    <w:rsid w:val="00461797"/>
    <w:rsid w:val="0046181F"/>
    <w:rsid w:val="00461EE3"/>
    <w:rsid w:val="004625E4"/>
    <w:rsid w:val="00462D11"/>
    <w:rsid w:val="004641FB"/>
    <w:rsid w:val="004644F0"/>
    <w:rsid w:val="00465D15"/>
    <w:rsid w:val="00466045"/>
    <w:rsid w:val="004660A3"/>
    <w:rsid w:val="004661E4"/>
    <w:rsid w:val="00470DAF"/>
    <w:rsid w:val="00472457"/>
    <w:rsid w:val="00472953"/>
    <w:rsid w:val="00473157"/>
    <w:rsid w:val="00473206"/>
    <w:rsid w:val="004735AA"/>
    <w:rsid w:val="00473637"/>
    <w:rsid w:val="00473E1E"/>
    <w:rsid w:val="00475BD2"/>
    <w:rsid w:val="00475C9F"/>
    <w:rsid w:val="004763A4"/>
    <w:rsid w:val="004778F4"/>
    <w:rsid w:val="00480A6F"/>
    <w:rsid w:val="0048189E"/>
    <w:rsid w:val="0048233A"/>
    <w:rsid w:val="004830BF"/>
    <w:rsid w:val="00487D3C"/>
    <w:rsid w:val="004904F7"/>
    <w:rsid w:val="004916A5"/>
    <w:rsid w:val="004919C5"/>
    <w:rsid w:val="00491CA0"/>
    <w:rsid w:val="00491E3A"/>
    <w:rsid w:val="004925BF"/>
    <w:rsid w:val="0049270E"/>
    <w:rsid w:val="00492B5C"/>
    <w:rsid w:val="00493246"/>
    <w:rsid w:val="004936B9"/>
    <w:rsid w:val="004949D6"/>
    <w:rsid w:val="00495198"/>
    <w:rsid w:val="004953A5"/>
    <w:rsid w:val="00495505"/>
    <w:rsid w:val="004A0F05"/>
    <w:rsid w:val="004A128C"/>
    <w:rsid w:val="004A1A5B"/>
    <w:rsid w:val="004A33BF"/>
    <w:rsid w:val="004A66AB"/>
    <w:rsid w:val="004A7564"/>
    <w:rsid w:val="004B0F6E"/>
    <w:rsid w:val="004B1038"/>
    <w:rsid w:val="004B11D2"/>
    <w:rsid w:val="004B12D4"/>
    <w:rsid w:val="004B18CE"/>
    <w:rsid w:val="004B234E"/>
    <w:rsid w:val="004B28DA"/>
    <w:rsid w:val="004B2F29"/>
    <w:rsid w:val="004B5868"/>
    <w:rsid w:val="004B6886"/>
    <w:rsid w:val="004B6BBB"/>
    <w:rsid w:val="004B7663"/>
    <w:rsid w:val="004B78F4"/>
    <w:rsid w:val="004C0175"/>
    <w:rsid w:val="004C05C4"/>
    <w:rsid w:val="004C0F0F"/>
    <w:rsid w:val="004C2145"/>
    <w:rsid w:val="004C4E80"/>
    <w:rsid w:val="004C7182"/>
    <w:rsid w:val="004D05F3"/>
    <w:rsid w:val="004D61E5"/>
    <w:rsid w:val="004D63EA"/>
    <w:rsid w:val="004D650C"/>
    <w:rsid w:val="004D68B2"/>
    <w:rsid w:val="004D75F3"/>
    <w:rsid w:val="004D7B03"/>
    <w:rsid w:val="004E0F73"/>
    <w:rsid w:val="004E2195"/>
    <w:rsid w:val="004E2C21"/>
    <w:rsid w:val="004E2EE7"/>
    <w:rsid w:val="004E329C"/>
    <w:rsid w:val="004E6CA4"/>
    <w:rsid w:val="004E75A7"/>
    <w:rsid w:val="004F2506"/>
    <w:rsid w:val="004F3BC0"/>
    <w:rsid w:val="004F60F1"/>
    <w:rsid w:val="00500085"/>
    <w:rsid w:val="005012E4"/>
    <w:rsid w:val="005021C3"/>
    <w:rsid w:val="0050342D"/>
    <w:rsid w:val="005116D2"/>
    <w:rsid w:val="00513737"/>
    <w:rsid w:val="00513918"/>
    <w:rsid w:val="005143B0"/>
    <w:rsid w:val="0051622A"/>
    <w:rsid w:val="005172B0"/>
    <w:rsid w:val="00517B89"/>
    <w:rsid w:val="00517C2B"/>
    <w:rsid w:val="005207F0"/>
    <w:rsid w:val="00520987"/>
    <w:rsid w:val="00520DE4"/>
    <w:rsid w:val="005221F1"/>
    <w:rsid w:val="00523F0D"/>
    <w:rsid w:val="00524A25"/>
    <w:rsid w:val="00524BEF"/>
    <w:rsid w:val="0052500D"/>
    <w:rsid w:val="005257EC"/>
    <w:rsid w:val="00526EBC"/>
    <w:rsid w:val="00530095"/>
    <w:rsid w:val="00530544"/>
    <w:rsid w:val="00530E52"/>
    <w:rsid w:val="00531302"/>
    <w:rsid w:val="005328FC"/>
    <w:rsid w:val="00532B2B"/>
    <w:rsid w:val="0053352C"/>
    <w:rsid w:val="005358A6"/>
    <w:rsid w:val="00536C9F"/>
    <w:rsid w:val="00537DEB"/>
    <w:rsid w:val="00541587"/>
    <w:rsid w:val="00542A77"/>
    <w:rsid w:val="005430E5"/>
    <w:rsid w:val="00543A91"/>
    <w:rsid w:val="0054586D"/>
    <w:rsid w:val="00546584"/>
    <w:rsid w:val="00547B67"/>
    <w:rsid w:val="00550AA1"/>
    <w:rsid w:val="00550B11"/>
    <w:rsid w:val="00555006"/>
    <w:rsid w:val="00556ED7"/>
    <w:rsid w:val="005570EB"/>
    <w:rsid w:val="00557341"/>
    <w:rsid w:val="005574A5"/>
    <w:rsid w:val="00560FEB"/>
    <w:rsid w:val="00562D33"/>
    <w:rsid w:val="00563AAA"/>
    <w:rsid w:val="00566233"/>
    <w:rsid w:val="00566C44"/>
    <w:rsid w:val="00570A79"/>
    <w:rsid w:val="005721A0"/>
    <w:rsid w:val="00573D31"/>
    <w:rsid w:val="00574620"/>
    <w:rsid w:val="00576808"/>
    <w:rsid w:val="00576B6B"/>
    <w:rsid w:val="005779B8"/>
    <w:rsid w:val="0058237F"/>
    <w:rsid w:val="00582B97"/>
    <w:rsid w:val="00582FFF"/>
    <w:rsid w:val="0058371B"/>
    <w:rsid w:val="005866B6"/>
    <w:rsid w:val="00590719"/>
    <w:rsid w:val="00590C00"/>
    <w:rsid w:val="00595450"/>
    <w:rsid w:val="00595CE5"/>
    <w:rsid w:val="00595EB1"/>
    <w:rsid w:val="00596D90"/>
    <w:rsid w:val="005A07A9"/>
    <w:rsid w:val="005A20B8"/>
    <w:rsid w:val="005A3CB7"/>
    <w:rsid w:val="005A3F6F"/>
    <w:rsid w:val="005A40C8"/>
    <w:rsid w:val="005A6F3F"/>
    <w:rsid w:val="005A74D6"/>
    <w:rsid w:val="005B1EB2"/>
    <w:rsid w:val="005B1EE0"/>
    <w:rsid w:val="005B29FD"/>
    <w:rsid w:val="005B7371"/>
    <w:rsid w:val="005C2409"/>
    <w:rsid w:val="005C31AA"/>
    <w:rsid w:val="005C788D"/>
    <w:rsid w:val="005C7D1C"/>
    <w:rsid w:val="005D0193"/>
    <w:rsid w:val="005D1CD6"/>
    <w:rsid w:val="005D2D95"/>
    <w:rsid w:val="005D31C3"/>
    <w:rsid w:val="005D344D"/>
    <w:rsid w:val="005D41D2"/>
    <w:rsid w:val="005D4CFF"/>
    <w:rsid w:val="005D58C1"/>
    <w:rsid w:val="005D5F00"/>
    <w:rsid w:val="005D70EE"/>
    <w:rsid w:val="005D7CF8"/>
    <w:rsid w:val="005E0CDA"/>
    <w:rsid w:val="005E1D37"/>
    <w:rsid w:val="005E2AF2"/>
    <w:rsid w:val="005E44FA"/>
    <w:rsid w:val="005F0085"/>
    <w:rsid w:val="005F09E1"/>
    <w:rsid w:val="005F1510"/>
    <w:rsid w:val="005F23A3"/>
    <w:rsid w:val="005F37EA"/>
    <w:rsid w:val="005F406A"/>
    <w:rsid w:val="005F4E1A"/>
    <w:rsid w:val="005F5370"/>
    <w:rsid w:val="005F5B74"/>
    <w:rsid w:val="005F6AC2"/>
    <w:rsid w:val="005F744F"/>
    <w:rsid w:val="00600AFA"/>
    <w:rsid w:val="006027A8"/>
    <w:rsid w:val="00604E49"/>
    <w:rsid w:val="0060602E"/>
    <w:rsid w:val="006113A5"/>
    <w:rsid w:val="00611E93"/>
    <w:rsid w:val="006122F4"/>
    <w:rsid w:val="006130DC"/>
    <w:rsid w:val="0061379C"/>
    <w:rsid w:val="00613BB6"/>
    <w:rsid w:val="00613E81"/>
    <w:rsid w:val="00614166"/>
    <w:rsid w:val="006143A8"/>
    <w:rsid w:val="006149D2"/>
    <w:rsid w:val="00614EAD"/>
    <w:rsid w:val="0061614E"/>
    <w:rsid w:val="0061790E"/>
    <w:rsid w:val="00617DD3"/>
    <w:rsid w:val="00620A58"/>
    <w:rsid w:val="00623ED1"/>
    <w:rsid w:val="006258E3"/>
    <w:rsid w:val="006314A7"/>
    <w:rsid w:val="00632710"/>
    <w:rsid w:val="0063329F"/>
    <w:rsid w:val="00633317"/>
    <w:rsid w:val="006345BA"/>
    <w:rsid w:val="00634767"/>
    <w:rsid w:val="006356B7"/>
    <w:rsid w:val="00635F7B"/>
    <w:rsid w:val="00636BFA"/>
    <w:rsid w:val="00637174"/>
    <w:rsid w:val="00643549"/>
    <w:rsid w:val="00643553"/>
    <w:rsid w:val="00644D65"/>
    <w:rsid w:val="00644F6A"/>
    <w:rsid w:val="00644FA1"/>
    <w:rsid w:val="00646BB1"/>
    <w:rsid w:val="006473CD"/>
    <w:rsid w:val="00647F83"/>
    <w:rsid w:val="00650D44"/>
    <w:rsid w:val="006525EE"/>
    <w:rsid w:val="006535CE"/>
    <w:rsid w:val="00653824"/>
    <w:rsid w:val="00655120"/>
    <w:rsid w:val="00661726"/>
    <w:rsid w:val="00661A46"/>
    <w:rsid w:val="00662699"/>
    <w:rsid w:val="00662C14"/>
    <w:rsid w:val="00662D55"/>
    <w:rsid w:val="0066530C"/>
    <w:rsid w:val="0066560A"/>
    <w:rsid w:val="00667FB3"/>
    <w:rsid w:val="00670152"/>
    <w:rsid w:val="00670244"/>
    <w:rsid w:val="006707B3"/>
    <w:rsid w:val="0067152D"/>
    <w:rsid w:val="00672388"/>
    <w:rsid w:val="00672B57"/>
    <w:rsid w:val="00673872"/>
    <w:rsid w:val="00673DC5"/>
    <w:rsid w:val="006755D3"/>
    <w:rsid w:val="00676870"/>
    <w:rsid w:val="00676ACA"/>
    <w:rsid w:val="006774F0"/>
    <w:rsid w:val="006826B5"/>
    <w:rsid w:val="00684761"/>
    <w:rsid w:val="00685071"/>
    <w:rsid w:val="006858E5"/>
    <w:rsid w:val="00685E3D"/>
    <w:rsid w:val="00687E6B"/>
    <w:rsid w:val="00693D2E"/>
    <w:rsid w:val="00694BDD"/>
    <w:rsid w:val="006969DD"/>
    <w:rsid w:val="00697139"/>
    <w:rsid w:val="00697D0D"/>
    <w:rsid w:val="006A0026"/>
    <w:rsid w:val="006A0257"/>
    <w:rsid w:val="006A073D"/>
    <w:rsid w:val="006A24E7"/>
    <w:rsid w:val="006A29FA"/>
    <w:rsid w:val="006A6D23"/>
    <w:rsid w:val="006A70CE"/>
    <w:rsid w:val="006B0B21"/>
    <w:rsid w:val="006B0DB0"/>
    <w:rsid w:val="006B33A1"/>
    <w:rsid w:val="006B3AE0"/>
    <w:rsid w:val="006B44DE"/>
    <w:rsid w:val="006B49E2"/>
    <w:rsid w:val="006B71BD"/>
    <w:rsid w:val="006C1352"/>
    <w:rsid w:val="006C2A01"/>
    <w:rsid w:val="006C35FB"/>
    <w:rsid w:val="006C551B"/>
    <w:rsid w:val="006C643D"/>
    <w:rsid w:val="006C7637"/>
    <w:rsid w:val="006D0D1A"/>
    <w:rsid w:val="006D18A3"/>
    <w:rsid w:val="006D33CA"/>
    <w:rsid w:val="006D4E53"/>
    <w:rsid w:val="006D5342"/>
    <w:rsid w:val="006D5A96"/>
    <w:rsid w:val="006D5E8A"/>
    <w:rsid w:val="006D6EA8"/>
    <w:rsid w:val="006D7E59"/>
    <w:rsid w:val="006E0A1D"/>
    <w:rsid w:val="006E0C9A"/>
    <w:rsid w:val="006E1F6C"/>
    <w:rsid w:val="006E2E2B"/>
    <w:rsid w:val="006E32DA"/>
    <w:rsid w:val="006E6042"/>
    <w:rsid w:val="006E6C40"/>
    <w:rsid w:val="006F067F"/>
    <w:rsid w:val="006F15C8"/>
    <w:rsid w:val="006F1B47"/>
    <w:rsid w:val="006F2325"/>
    <w:rsid w:val="006F2C08"/>
    <w:rsid w:val="006F33B1"/>
    <w:rsid w:val="006F3FF2"/>
    <w:rsid w:val="006F4C22"/>
    <w:rsid w:val="006F5174"/>
    <w:rsid w:val="006F5191"/>
    <w:rsid w:val="006F60BA"/>
    <w:rsid w:val="006F746D"/>
    <w:rsid w:val="00702FE0"/>
    <w:rsid w:val="00703542"/>
    <w:rsid w:val="00703793"/>
    <w:rsid w:val="00704337"/>
    <w:rsid w:val="0070545D"/>
    <w:rsid w:val="00707B6A"/>
    <w:rsid w:val="00711E45"/>
    <w:rsid w:val="00717A10"/>
    <w:rsid w:val="00722252"/>
    <w:rsid w:val="00722879"/>
    <w:rsid w:val="00723976"/>
    <w:rsid w:val="0072489A"/>
    <w:rsid w:val="00736362"/>
    <w:rsid w:val="0073665C"/>
    <w:rsid w:val="00736D7D"/>
    <w:rsid w:val="00740324"/>
    <w:rsid w:val="0074215D"/>
    <w:rsid w:val="007433E2"/>
    <w:rsid w:val="00744E37"/>
    <w:rsid w:val="007458B4"/>
    <w:rsid w:val="0074641E"/>
    <w:rsid w:val="00751586"/>
    <w:rsid w:val="007531ED"/>
    <w:rsid w:val="00753AC6"/>
    <w:rsid w:val="00755B47"/>
    <w:rsid w:val="007567EA"/>
    <w:rsid w:val="007570A7"/>
    <w:rsid w:val="00760889"/>
    <w:rsid w:val="00760A95"/>
    <w:rsid w:val="00760B00"/>
    <w:rsid w:val="00761544"/>
    <w:rsid w:val="007621B7"/>
    <w:rsid w:val="00762B59"/>
    <w:rsid w:val="00763562"/>
    <w:rsid w:val="00764482"/>
    <w:rsid w:val="007679F4"/>
    <w:rsid w:val="00772CEB"/>
    <w:rsid w:val="007746D7"/>
    <w:rsid w:val="00775566"/>
    <w:rsid w:val="00776C29"/>
    <w:rsid w:val="00780314"/>
    <w:rsid w:val="00780D1F"/>
    <w:rsid w:val="00781007"/>
    <w:rsid w:val="00781A7F"/>
    <w:rsid w:val="00782513"/>
    <w:rsid w:val="00783D75"/>
    <w:rsid w:val="00784E1E"/>
    <w:rsid w:val="0078587B"/>
    <w:rsid w:val="00785EFA"/>
    <w:rsid w:val="00787208"/>
    <w:rsid w:val="0079200E"/>
    <w:rsid w:val="00792113"/>
    <w:rsid w:val="00794006"/>
    <w:rsid w:val="00794958"/>
    <w:rsid w:val="007950C2"/>
    <w:rsid w:val="007974BB"/>
    <w:rsid w:val="007A054D"/>
    <w:rsid w:val="007A0839"/>
    <w:rsid w:val="007A0C89"/>
    <w:rsid w:val="007A7110"/>
    <w:rsid w:val="007A73DF"/>
    <w:rsid w:val="007B22D5"/>
    <w:rsid w:val="007B473F"/>
    <w:rsid w:val="007B55E7"/>
    <w:rsid w:val="007B6251"/>
    <w:rsid w:val="007B7157"/>
    <w:rsid w:val="007B7CC4"/>
    <w:rsid w:val="007C07AA"/>
    <w:rsid w:val="007C32AE"/>
    <w:rsid w:val="007C501D"/>
    <w:rsid w:val="007C6953"/>
    <w:rsid w:val="007C73D1"/>
    <w:rsid w:val="007C74F4"/>
    <w:rsid w:val="007C7814"/>
    <w:rsid w:val="007D27B8"/>
    <w:rsid w:val="007D29EF"/>
    <w:rsid w:val="007D38FE"/>
    <w:rsid w:val="007D554F"/>
    <w:rsid w:val="007D6526"/>
    <w:rsid w:val="007D6ACE"/>
    <w:rsid w:val="007D7FEA"/>
    <w:rsid w:val="007E01D5"/>
    <w:rsid w:val="007E157E"/>
    <w:rsid w:val="007E27B2"/>
    <w:rsid w:val="007E27E1"/>
    <w:rsid w:val="007E29B9"/>
    <w:rsid w:val="007E3457"/>
    <w:rsid w:val="007E4EBE"/>
    <w:rsid w:val="007E5250"/>
    <w:rsid w:val="007E598F"/>
    <w:rsid w:val="007E5ECF"/>
    <w:rsid w:val="007E6581"/>
    <w:rsid w:val="007F1B94"/>
    <w:rsid w:val="007F1CB2"/>
    <w:rsid w:val="007F364D"/>
    <w:rsid w:val="007F3CCA"/>
    <w:rsid w:val="007F5617"/>
    <w:rsid w:val="007F57EA"/>
    <w:rsid w:val="008007F5"/>
    <w:rsid w:val="00800D50"/>
    <w:rsid w:val="008040A9"/>
    <w:rsid w:val="00805B46"/>
    <w:rsid w:val="00805B55"/>
    <w:rsid w:val="008076AB"/>
    <w:rsid w:val="008122B5"/>
    <w:rsid w:val="00812334"/>
    <w:rsid w:val="008148CB"/>
    <w:rsid w:val="0081553B"/>
    <w:rsid w:val="00815C37"/>
    <w:rsid w:val="00817702"/>
    <w:rsid w:val="008177B4"/>
    <w:rsid w:val="00823A09"/>
    <w:rsid w:val="008242A5"/>
    <w:rsid w:val="00824AA1"/>
    <w:rsid w:val="00830A6B"/>
    <w:rsid w:val="00830AB5"/>
    <w:rsid w:val="008318CE"/>
    <w:rsid w:val="008328EB"/>
    <w:rsid w:val="00832990"/>
    <w:rsid w:val="00832D3E"/>
    <w:rsid w:val="008351D2"/>
    <w:rsid w:val="008372CE"/>
    <w:rsid w:val="00837830"/>
    <w:rsid w:val="0084141D"/>
    <w:rsid w:val="00841C37"/>
    <w:rsid w:val="00846BC5"/>
    <w:rsid w:val="008473B3"/>
    <w:rsid w:val="00847BE0"/>
    <w:rsid w:val="0085145E"/>
    <w:rsid w:val="00851F3F"/>
    <w:rsid w:val="00854C56"/>
    <w:rsid w:val="00855DC1"/>
    <w:rsid w:val="00857E2C"/>
    <w:rsid w:val="00857EAB"/>
    <w:rsid w:val="0086055C"/>
    <w:rsid w:val="00861E25"/>
    <w:rsid w:val="0086505B"/>
    <w:rsid w:val="0086511A"/>
    <w:rsid w:val="00865147"/>
    <w:rsid w:val="00867D32"/>
    <w:rsid w:val="008705D4"/>
    <w:rsid w:val="00870BE5"/>
    <w:rsid w:val="0087491A"/>
    <w:rsid w:val="00880E01"/>
    <w:rsid w:val="00881DD8"/>
    <w:rsid w:val="00882F04"/>
    <w:rsid w:val="008830AE"/>
    <w:rsid w:val="00883376"/>
    <w:rsid w:val="00883BCB"/>
    <w:rsid w:val="008845A7"/>
    <w:rsid w:val="008879A6"/>
    <w:rsid w:val="00892334"/>
    <w:rsid w:val="008931BA"/>
    <w:rsid w:val="00893CAA"/>
    <w:rsid w:val="00894496"/>
    <w:rsid w:val="00894A94"/>
    <w:rsid w:val="00896A81"/>
    <w:rsid w:val="00897B50"/>
    <w:rsid w:val="008A1EF4"/>
    <w:rsid w:val="008A6B48"/>
    <w:rsid w:val="008A78A6"/>
    <w:rsid w:val="008A79A7"/>
    <w:rsid w:val="008B16A1"/>
    <w:rsid w:val="008B22AF"/>
    <w:rsid w:val="008C1426"/>
    <w:rsid w:val="008C36F7"/>
    <w:rsid w:val="008C5E2C"/>
    <w:rsid w:val="008C7095"/>
    <w:rsid w:val="008C75FE"/>
    <w:rsid w:val="008C7AEF"/>
    <w:rsid w:val="008D03C4"/>
    <w:rsid w:val="008D0AF6"/>
    <w:rsid w:val="008D1710"/>
    <w:rsid w:val="008D493B"/>
    <w:rsid w:val="008D7173"/>
    <w:rsid w:val="008E0B97"/>
    <w:rsid w:val="008E107A"/>
    <w:rsid w:val="008E13B0"/>
    <w:rsid w:val="008E2036"/>
    <w:rsid w:val="008E274A"/>
    <w:rsid w:val="008E317D"/>
    <w:rsid w:val="008E3AAC"/>
    <w:rsid w:val="008E5AFB"/>
    <w:rsid w:val="008E7A14"/>
    <w:rsid w:val="008F2BB3"/>
    <w:rsid w:val="008F2F35"/>
    <w:rsid w:val="008F2F68"/>
    <w:rsid w:val="008F489A"/>
    <w:rsid w:val="008F7816"/>
    <w:rsid w:val="0090048C"/>
    <w:rsid w:val="00900869"/>
    <w:rsid w:val="009020EE"/>
    <w:rsid w:val="009027B4"/>
    <w:rsid w:val="00904103"/>
    <w:rsid w:val="00904B6A"/>
    <w:rsid w:val="009061D8"/>
    <w:rsid w:val="00906369"/>
    <w:rsid w:val="009114CC"/>
    <w:rsid w:val="00911B2B"/>
    <w:rsid w:val="00912BFF"/>
    <w:rsid w:val="0091460A"/>
    <w:rsid w:val="00915023"/>
    <w:rsid w:val="009164D4"/>
    <w:rsid w:val="00917D79"/>
    <w:rsid w:val="009222F2"/>
    <w:rsid w:val="00922D6F"/>
    <w:rsid w:val="00930236"/>
    <w:rsid w:val="00931BB2"/>
    <w:rsid w:val="0093284B"/>
    <w:rsid w:val="00933AC5"/>
    <w:rsid w:val="00933B6D"/>
    <w:rsid w:val="00933CC7"/>
    <w:rsid w:val="009341CE"/>
    <w:rsid w:val="00934331"/>
    <w:rsid w:val="009346EE"/>
    <w:rsid w:val="00934DF8"/>
    <w:rsid w:val="00935DBE"/>
    <w:rsid w:val="00937C9B"/>
    <w:rsid w:val="00940676"/>
    <w:rsid w:val="00941C8F"/>
    <w:rsid w:val="009428AA"/>
    <w:rsid w:val="0094497F"/>
    <w:rsid w:val="00945295"/>
    <w:rsid w:val="00945CD2"/>
    <w:rsid w:val="00947850"/>
    <w:rsid w:val="00950684"/>
    <w:rsid w:val="00953DC9"/>
    <w:rsid w:val="0095455E"/>
    <w:rsid w:val="009560D7"/>
    <w:rsid w:val="0095634C"/>
    <w:rsid w:val="00957680"/>
    <w:rsid w:val="009624E0"/>
    <w:rsid w:val="00962729"/>
    <w:rsid w:val="00964079"/>
    <w:rsid w:val="00965069"/>
    <w:rsid w:val="0096532F"/>
    <w:rsid w:val="00966704"/>
    <w:rsid w:val="0096696D"/>
    <w:rsid w:val="00970C2B"/>
    <w:rsid w:val="00971026"/>
    <w:rsid w:val="009714BA"/>
    <w:rsid w:val="00972CF2"/>
    <w:rsid w:val="00973931"/>
    <w:rsid w:val="00973D6B"/>
    <w:rsid w:val="00975284"/>
    <w:rsid w:val="0097582C"/>
    <w:rsid w:val="009768D7"/>
    <w:rsid w:val="00977751"/>
    <w:rsid w:val="00982796"/>
    <w:rsid w:val="00983789"/>
    <w:rsid w:val="0098403A"/>
    <w:rsid w:val="00984D36"/>
    <w:rsid w:val="00987C64"/>
    <w:rsid w:val="009911CB"/>
    <w:rsid w:val="009924B2"/>
    <w:rsid w:val="00995887"/>
    <w:rsid w:val="009A39ED"/>
    <w:rsid w:val="009A46D6"/>
    <w:rsid w:val="009A5295"/>
    <w:rsid w:val="009A5E98"/>
    <w:rsid w:val="009A61CF"/>
    <w:rsid w:val="009B0DC1"/>
    <w:rsid w:val="009B17E8"/>
    <w:rsid w:val="009B256B"/>
    <w:rsid w:val="009B42A0"/>
    <w:rsid w:val="009B5568"/>
    <w:rsid w:val="009B7500"/>
    <w:rsid w:val="009B7BA7"/>
    <w:rsid w:val="009C12B9"/>
    <w:rsid w:val="009C3BE9"/>
    <w:rsid w:val="009C484B"/>
    <w:rsid w:val="009C4BD0"/>
    <w:rsid w:val="009C59FA"/>
    <w:rsid w:val="009C6796"/>
    <w:rsid w:val="009D0982"/>
    <w:rsid w:val="009D0B52"/>
    <w:rsid w:val="009D1822"/>
    <w:rsid w:val="009D2459"/>
    <w:rsid w:val="009D2645"/>
    <w:rsid w:val="009D2E63"/>
    <w:rsid w:val="009D50EF"/>
    <w:rsid w:val="009D77EF"/>
    <w:rsid w:val="009D7978"/>
    <w:rsid w:val="009E06B3"/>
    <w:rsid w:val="009E1134"/>
    <w:rsid w:val="009E4E16"/>
    <w:rsid w:val="009E52C6"/>
    <w:rsid w:val="009E547D"/>
    <w:rsid w:val="009E619F"/>
    <w:rsid w:val="009E69B7"/>
    <w:rsid w:val="009E77E3"/>
    <w:rsid w:val="009F0515"/>
    <w:rsid w:val="009F19F8"/>
    <w:rsid w:val="009F2FFA"/>
    <w:rsid w:val="009F4B11"/>
    <w:rsid w:val="009F6CFF"/>
    <w:rsid w:val="00A009B6"/>
    <w:rsid w:val="00A01A3E"/>
    <w:rsid w:val="00A030DF"/>
    <w:rsid w:val="00A0388E"/>
    <w:rsid w:val="00A044A7"/>
    <w:rsid w:val="00A070AE"/>
    <w:rsid w:val="00A10665"/>
    <w:rsid w:val="00A11F83"/>
    <w:rsid w:val="00A125C1"/>
    <w:rsid w:val="00A158DC"/>
    <w:rsid w:val="00A17992"/>
    <w:rsid w:val="00A17D4F"/>
    <w:rsid w:val="00A17D9F"/>
    <w:rsid w:val="00A211A0"/>
    <w:rsid w:val="00A23E41"/>
    <w:rsid w:val="00A24130"/>
    <w:rsid w:val="00A24870"/>
    <w:rsid w:val="00A26777"/>
    <w:rsid w:val="00A26BC1"/>
    <w:rsid w:val="00A27AE3"/>
    <w:rsid w:val="00A3196B"/>
    <w:rsid w:val="00A31B40"/>
    <w:rsid w:val="00A3242B"/>
    <w:rsid w:val="00A33FA1"/>
    <w:rsid w:val="00A34D35"/>
    <w:rsid w:val="00A37476"/>
    <w:rsid w:val="00A409BC"/>
    <w:rsid w:val="00A41902"/>
    <w:rsid w:val="00A41BAC"/>
    <w:rsid w:val="00A42A5F"/>
    <w:rsid w:val="00A4346C"/>
    <w:rsid w:val="00A441E4"/>
    <w:rsid w:val="00A4501F"/>
    <w:rsid w:val="00A4689D"/>
    <w:rsid w:val="00A476EB"/>
    <w:rsid w:val="00A50868"/>
    <w:rsid w:val="00A51029"/>
    <w:rsid w:val="00A51319"/>
    <w:rsid w:val="00A51EF7"/>
    <w:rsid w:val="00A5363F"/>
    <w:rsid w:val="00A61651"/>
    <w:rsid w:val="00A61FB1"/>
    <w:rsid w:val="00A62E6A"/>
    <w:rsid w:val="00A63246"/>
    <w:rsid w:val="00A6407D"/>
    <w:rsid w:val="00A6448F"/>
    <w:rsid w:val="00A66452"/>
    <w:rsid w:val="00A66D1F"/>
    <w:rsid w:val="00A71453"/>
    <w:rsid w:val="00A71B4F"/>
    <w:rsid w:val="00A7207C"/>
    <w:rsid w:val="00A7298E"/>
    <w:rsid w:val="00A7650A"/>
    <w:rsid w:val="00A80B78"/>
    <w:rsid w:val="00A814E2"/>
    <w:rsid w:val="00A82A5A"/>
    <w:rsid w:val="00A83695"/>
    <w:rsid w:val="00A83BCB"/>
    <w:rsid w:val="00A84001"/>
    <w:rsid w:val="00A84D11"/>
    <w:rsid w:val="00A8603C"/>
    <w:rsid w:val="00A86A62"/>
    <w:rsid w:val="00A91CF2"/>
    <w:rsid w:val="00A94CDF"/>
    <w:rsid w:val="00A94CFA"/>
    <w:rsid w:val="00A95652"/>
    <w:rsid w:val="00A95772"/>
    <w:rsid w:val="00A969AC"/>
    <w:rsid w:val="00A97B5F"/>
    <w:rsid w:val="00AA02DC"/>
    <w:rsid w:val="00AA057E"/>
    <w:rsid w:val="00AA1BBA"/>
    <w:rsid w:val="00AA1D01"/>
    <w:rsid w:val="00AA3A3D"/>
    <w:rsid w:val="00AA6E3D"/>
    <w:rsid w:val="00AA73F5"/>
    <w:rsid w:val="00AA7849"/>
    <w:rsid w:val="00AA7C26"/>
    <w:rsid w:val="00AB0C63"/>
    <w:rsid w:val="00AB1A9A"/>
    <w:rsid w:val="00AB29BC"/>
    <w:rsid w:val="00AB6F16"/>
    <w:rsid w:val="00AC0128"/>
    <w:rsid w:val="00AC187A"/>
    <w:rsid w:val="00AC1ED6"/>
    <w:rsid w:val="00AC1FD6"/>
    <w:rsid w:val="00AC6DE5"/>
    <w:rsid w:val="00AC72D3"/>
    <w:rsid w:val="00AC778A"/>
    <w:rsid w:val="00AD076A"/>
    <w:rsid w:val="00AD19C4"/>
    <w:rsid w:val="00AD216F"/>
    <w:rsid w:val="00AD274A"/>
    <w:rsid w:val="00AD336D"/>
    <w:rsid w:val="00AD4990"/>
    <w:rsid w:val="00AE1427"/>
    <w:rsid w:val="00AE27A3"/>
    <w:rsid w:val="00AE4335"/>
    <w:rsid w:val="00AE4CCC"/>
    <w:rsid w:val="00AE5583"/>
    <w:rsid w:val="00AE75FC"/>
    <w:rsid w:val="00AF0A66"/>
    <w:rsid w:val="00AF0E97"/>
    <w:rsid w:val="00AF130E"/>
    <w:rsid w:val="00AF1924"/>
    <w:rsid w:val="00AF1B1F"/>
    <w:rsid w:val="00AF217E"/>
    <w:rsid w:val="00AF41E6"/>
    <w:rsid w:val="00AF435C"/>
    <w:rsid w:val="00AF699D"/>
    <w:rsid w:val="00B022BF"/>
    <w:rsid w:val="00B03AB4"/>
    <w:rsid w:val="00B03D82"/>
    <w:rsid w:val="00B0471F"/>
    <w:rsid w:val="00B0648B"/>
    <w:rsid w:val="00B06C89"/>
    <w:rsid w:val="00B114B8"/>
    <w:rsid w:val="00B134C0"/>
    <w:rsid w:val="00B137D4"/>
    <w:rsid w:val="00B14101"/>
    <w:rsid w:val="00B148AA"/>
    <w:rsid w:val="00B14C46"/>
    <w:rsid w:val="00B16368"/>
    <w:rsid w:val="00B1639F"/>
    <w:rsid w:val="00B203FF"/>
    <w:rsid w:val="00B23D68"/>
    <w:rsid w:val="00B24885"/>
    <w:rsid w:val="00B258C7"/>
    <w:rsid w:val="00B25BA7"/>
    <w:rsid w:val="00B348CB"/>
    <w:rsid w:val="00B34E6C"/>
    <w:rsid w:val="00B365AF"/>
    <w:rsid w:val="00B379BA"/>
    <w:rsid w:val="00B40A70"/>
    <w:rsid w:val="00B41F61"/>
    <w:rsid w:val="00B4497E"/>
    <w:rsid w:val="00B44A96"/>
    <w:rsid w:val="00B44F08"/>
    <w:rsid w:val="00B46156"/>
    <w:rsid w:val="00B47090"/>
    <w:rsid w:val="00B503B6"/>
    <w:rsid w:val="00B50DBB"/>
    <w:rsid w:val="00B512DA"/>
    <w:rsid w:val="00B52DD5"/>
    <w:rsid w:val="00B52EE3"/>
    <w:rsid w:val="00B54C0A"/>
    <w:rsid w:val="00B54E3D"/>
    <w:rsid w:val="00B55934"/>
    <w:rsid w:val="00B5628A"/>
    <w:rsid w:val="00B60F47"/>
    <w:rsid w:val="00B6113F"/>
    <w:rsid w:val="00B61407"/>
    <w:rsid w:val="00B61873"/>
    <w:rsid w:val="00B63CC4"/>
    <w:rsid w:val="00B64506"/>
    <w:rsid w:val="00B70C60"/>
    <w:rsid w:val="00B7147C"/>
    <w:rsid w:val="00B71ACD"/>
    <w:rsid w:val="00B72E3E"/>
    <w:rsid w:val="00B745CE"/>
    <w:rsid w:val="00B75565"/>
    <w:rsid w:val="00B77BBF"/>
    <w:rsid w:val="00B80944"/>
    <w:rsid w:val="00B80B6E"/>
    <w:rsid w:val="00B839BB"/>
    <w:rsid w:val="00B83B87"/>
    <w:rsid w:val="00B84C26"/>
    <w:rsid w:val="00B84DEA"/>
    <w:rsid w:val="00B857DA"/>
    <w:rsid w:val="00B8684A"/>
    <w:rsid w:val="00B86E57"/>
    <w:rsid w:val="00B875C0"/>
    <w:rsid w:val="00B90C7A"/>
    <w:rsid w:val="00B90F84"/>
    <w:rsid w:val="00B93EC6"/>
    <w:rsid w:val="00B95302"/>
    <w:rsid w:val="00B95A50"/>
    <w:rsid w:val="00B97527"/>
    <w:rsid w:val="00BA0D7E"/>
    <w:rsid w:val="00BA0E6C"/>
    <w:rsid w:val="00BA15BF"/>
    <w:rsid w:val="00BA2D1B"/>
    <w:rsid w:val="00BA30B4"/>
    <w:rsid w:val="00BA56B4"/>
    <w:rsid w:val="00BA736B"/>
    <w:rsid w:val="00BB0EFD"/>
    <w:rsid w:val="00BB1B65"/>
    <w:rsid w:val="00BB1FC0"/>
    <w:rsid w:val="00BB3D12"/>
    <w:rsid w:val="00BB677B"/>
    <w:rsid w:val="00BB79A1"/>
    <w:rsid w:val="00BC27FC"/>
    <w:rsid w:val="00BC4223"/>
    <w:rsid w:val="00BC4294"/>
    <w:rsid w:val="00BC5052"/>
    <w:rsid w:val="00BC5846"/>
    <w:rsid w:val="00BC7210"/>
    <w:rsid w:val="00BD0D90"/>
    <w:rsid w:val="00BD1F1A"/>
    <w:rsid w:val="00BD337A"/>
    <w:rsid w:val="00BD38DD"/>
    <w:rsid w:val="00BD3B36"/>
    <w:rsid w:val="00BD488E"/>
    <w:rsid w:val="00BD5321"/>
    <w:rsid w:val="00BE0F12"/>
    <w:rsid w:val="00BE2C1E"/>
    <w:rsid w:val="00BE2F3D"/>
    <w:rsid w:val="00BE4AFB"/>
    <w:rsid w:val="00BE6AAD"/>
    <w:rsid w:val="00BE6E1D"/>
    <w:rsid w:val="00BE755B"/>
    <w:rsid w:val="00BF5443"/>
    <w:rsid w:val="00BF6E57"/>
    <w:rsid w:val="00C0023D"/>
    <w:rsid w:val="00C01815"/>
    <w:rsid w:val="00C039EB"/>
    <w:rsid w:val="00C04F96"/>
    <w:rsid w:val="00C05D03"/>
    <w:rsid w:val="00C07AD7"/>
    <w:rsid w:val="00C1050D"/>
    <w:rsid w:val="00C13795"/>
    <w:rsid w:val="00C1582C"/>
    <w:rsid w:val="00C170B8"/>
    <w:rsid w:val="00C176FB"/>
    <w:rsid w:val="00C17718"/>
    <w:rsid w:val="00C17AF7"/>
    <w:rsid w:val="00C26EC5"/>
    <w:rsid w:val="00C27A28"/>
    <w:rsid w:val="00C30193"/>
    <w:rsid w:val="00C301B7"/>
    <w:rsid w:val="00C3277B"/>
    <w:rsid w:val="00C35BDB"/>
    <w:rsid w:val="00C36820"/>
    <w:rsid w:val="00C3790C"/>
    <w:rsid w:val="00C4097F"/>
    <w:rsid w:val="00C4105D"/>
    <w:rsid w:val="00C414E1"/>
    <w:rsid w:val="00C42C7F"/>
    <w:rsid w:val="00C444E3"/>
    <w:rsid w:val="00C44CAC"/>
    <w:rsid w:val="00C45165"/>
    <w:rsid w:val="00C45DCA"/>
    <w:rsid w:val="00C4604E"/>
    <w:rsid w:val="00C478B2"/>
    <w:rsid w:val="00C50047"/>
    <w:rsid w:val="00C50117"/>
    <w:rsid w:val="00C50C84"/>
    <w:rsid w:val="00C5109D"/>
    <w:rsid w:val="00C51DE5"/>
    <w:rsid w:val="00C52C68"/>
    <w:rsid w:val="00C52E7A"/>
    <w:rsid w:val="00C53210"/>
    <w:rsid w:val="00C53450"/>
    <w:rsid w:val="00C535A9"/>
    <w:rsid w:val="00C53757"/>
    <w:rsid w:val="00C54625"/>
    <w:rsid w:val="00C54B32"/>
    <w:rsid w:val="00C56483"/>
    <w:rsid w:val="00C6256F"/>
    <w:rsid w:val="00C63363"/>
    <w:rsid w:val="00C634D8"/>
    <w:rsid w:val="00C636C3"/>
    <w:rsid w:val="00C65DF6"/>
    <w:rsid w:val="00C66620"/>
    <w:rsid w:val="00C67137"/>
    <w:rsid w:val="00C67D07"/>
    <w:rsid w:val="00C67E54"/>
    <w:rsid w:val="00C73B65"/>
    <w:rsid w:val="00C768CD"/>
    <w:rsid w:val="00C76C5E"/>
    <w:rsid w:val="00C76DA2"/>
    <w:rsid w:val="00C77598"/>
    <w:rsid w:val="00C816CC"/>
    <w:rsid w:val="00C81918"/>
    <w:rsid w:val="00C81D9A"/>
    <w:rsid w:val="00C834A6"/>
    <w:rsid w:val="00C84E90"/>
    <w:rsid w:val="00C85C56"/>
    <w:rsid w:val="00C86543"/>
    <w:rsid w:val="00C86633"/>
    <w:rsid w:val="00C86DF7"/>
    <w:rsid w:val="00C879AB"/>
    <w:rsid w:val="00C918E0"/>
    <w:rsid w:val="00C92C65"/>
    <w:rsid w:val="00C946A6"/>
    <w:rsid w:val="00C97768"/>
    <w:rsid w:val="00C9795A"/>
    <w:rsid w:val="00CA0019"/>
    <w:rsid w:val="00CA1779"/>
    <w:rsid w:val="00CA1FD2"/>
    <w:rsid w:val="00CA3973"/>
    <w:rsid w:val="00CA7341"/>
    <w:rsid w:val="00CB3653"/>
    <w:rsid w:val="00CB3C1C"/>
    <w:rsid w:val="00CB63FB"/>
    <w:rsid w:val="00CC0885"/>
    <w:rsid w:val="00CC17CD"/>
    <w:rsid w:val="00CC35CE"/>
    <w:rsid w:val="00CC531A"/>
    <w:rsid w:val="00CD0EE7"/>
    <w:rsid w:val="00CD13FD"/>
    <w:rsid w:val="00CD2500"/>
    <w:rsid w:val="00CD2A5D"/>
    <w:rsid w:val="00CD30CC"/>
    <w:rsid w:val="00CD3393"/>
    <w:rsid w:val="00CD3948"/>
    <w:rsid w:val="00CD4301"/>
    <w:rsid w:val="00CE1B9D"/>
    <w:rsid w:val="00CE2596"/>
    <w:rsid w:val="00CE5A61"/>
    <w:rsid w:val="00CE5E34"/>
    <w:rsid w:val="00CE737F"/>
    <w:rsid w:val="00CF1269"/>
    <w:rsid w:val="00CF16FD"/>
    <w:rsid w:val="00CF1EDC"/>
    <w:rsid w:val="00CF20CE"/>
    <w:rsid w:val="00CF2484"/>
    <w:rsid w:val="00CF2D14"/>
    <w:rsid w:val="00CF3507"/>
    <w:rsid w:val="00CF47A5"/>
    <w:rsid w:val="00CF56A4"/>
    <w:rsid w:val="00D00854"/>
    <w:rsid w:val="00D00AC3"/>
    <w:rsid w:val="00D01F03"/>
    <w:rsid w:val="00D020B6"/>
    <w:rsid w:val="00D048E5"/>
    <w:rsid w:val="00D05D24"/>
    <w:rsid w:val="00D11BB2"/>
    <w:rsid w:val="00D11BC9"/>
    <w:rsid w:val="00D1223A"/>
    <w:rsid w:val="00D13E3B"/>
    <w:rsid w:val="00D15EEA"/>
    <w:rsid w:val="00D16ACF"/>
    <w:rsid w:val="00D17AED"/>
    <w:rsid w:val="00D20AB8"/>
    <w:rsid w:val="00D226AD"/>
    <w:rsid w:val="00D26120"/>
    <w:rsid w:val="00D273D3"/>
    <w:rsid w:val="00D30C77"/>
    <w:rsid w:val="00D312A8"/>
    <w:rsid w:val="00D313D8"/>
    <w:rsid w:val="00D33787"/>
    <w:rsid w:val="00D35594"/>
    <w:rsid w:val="00D35CA9"/>
    <w:rsid w:val="00D46127"/>
    <w:rsid w:val="00D47056"/>
    <w:rsid w:val="00D52781"/>
    <w:rsid w:val="00D53AF4"/>
    <w:rsid w:val="00D56A10"/>
    <w:rsid w:val="00D57A51"/>
    <w:rsid w:val="00D60A5E"/>
    <w:rsid w:val="00D60A68"/>
    <w:rsid w:val="00D62310"/>
    <w:rsid w:val="00D624AE"/>
    <w:rsid w:val="00D63F49"/>
    <w:rsid w:val="00D64224"/>
    <w:rsid w:val="00D678A8"/>
    <w:rsid w:val="00D7384E"/>
    <w:rsid w:val="00D73B8D"/>
    <w:rsid w:val="00D74068"/>
    <w:rsid w:val="00D741C3"/>
    <w:rsid w:val="00D74DEC"/>
    <w:rsid w:val="00D750CD"/>
    <w:rsid w:val="00D754DB"/>
    <w:rsid w:val="00D75CD4"/>
    <w:rsid w:val="00D768FD"/>
    <w:rsid w:val="00D8170D"/>
    <w:rsid w:val="00D839D0"/>
    <w:rsid w:val="00D83F1B"/>
    <w:rsid w:val="00D867D0"/>
    <w:rsid w:val="00D86CBD"/>
    <w:rsid w:val="00D9126E"/>
    <w:rsid w:val="00D93533"/>
    <w:rsid w:val="00D9492C"/>
    <w:rsid w:val="00D955E9"/>
    <w:rsid w:val="00D95A50"/>
    <w:rsid w:val="00D97F5D"/>
    <w:rsid w:val="00DA15ED"/>
    <w:rsid w:val="00DA3EF5"/>
    <w:rsid w:val="00DA40D5"/>
    <w:rsid w:val="00DA4529"/>
    <w:rsid w:val="00DA4AFE"/>
    <w:rsid w:val="00DA7481"/>
    <w:rsid w:val="00DB0442"/>
    <w:rsid w:val="00DB0C8E"/>
    <w:rsid w:val="00DB1CC6"/>
    <w:rsid w:val="00DB4C9A"/>
    <w:rsid w:val="00DB5AF6"/>
    <w:rsid w:val="00DB721B"/>
    <w:rsid w:val="00DB7401"/>
    <w:rsid w:val="00DC0609"/>
    <w:rsid w:val="00DC2079"/>
    <w:rsid w:val="00DC2D06"/>
    <w:rsid w:val="00DC36DB"/>
    <w:rsid w:val="00DC42B0"/>
    <w:rsid w:val="00DC51EA"/>
    <w:rsid w:val="00DC524D"/>
    <w:rsid w:val="00DC5517"/>
    <w:rsid w:val="00DC6399"/>
    <w:rsid w:val="00DD0CBB"/>
    <w:rsid w:val="00DD0FCE"/>
    <w:rsid w:val="00DD121F"/>
    <w:rsid w:val="00DD4DD9"/>
    <w:rsid w:val="00DD4EA2"/>
    <w:rsid w:val="00DD5AB9"/>
    <w:rsid w:val="00DD6CC3"/>
    <w:rsid w:val="00DE2146"/>
    <w:rsid w:val="00DE2A29"/>
    <w:rsid w:val="00DE36E8"/>
    <w:rsid w:val="00DE675E"/>
    <w:rsid w:val="00DE734E"/>
    <w:rsid w:val="00DF08F1"/>
    <w:rsid w:val="00DF1066"/>
    <w:rsid w:val="00DF106B"/>
    <w:rsid w:val="00DF2E7B"/>
    <w:rsid w:val="00DF5D7C"/>
    <w:rsid w:val="00E034AB"/>
    <w:rsid w:val="00E03F8A"/>
    <w:rsid w:val="00E059FD"/>
    <w:rsid w:val="00E05B5A"/>
    <w:rsid w:val="00E075E6"/>
    <w:rsid w:val="00E079BA"/>
    <w:rsid w:val="00E104F2"/>
    <w:rsid w:val="00E13791"/>
    <w:rsid w:val="00E14D4E"/>
    <w:rsid w:val="00E165A7"/>
    <w:rsid w:val="00E17D98"/>
    <w:rsid w:val="00E17F33"/>
    <w:rsid w:val="00E2013B"/>
    <w:rsid w:val="00E202CF"/>
    <w:rsid w:val="00E208FC"/>
    <w:rsid w:val="00E20E9D"/>
    <w:rsid w:val="00E214D5"/>
    <w:rsid w:val="00E216E0"/>
    <w:rsid w:val="00E22333"/>
    <w:rsid w:val="00E22471"/>
    <w:rsid w:val="00E23545"/>
    <w:rsid w:val="00E25030"/>
    <w:rsid w:val="00E269AD"/>
    <w:rsid w:val="00E26EB6"/>
    <w:rsid w:val="00E27A81"/>
    <w:rsid w:val="00E27D5A"/>
    <w:rsid w:val="00E30F6E"/>
    <w:rsid w:val="00E32A85"/>
    <w:rsid w:val="00E332F7"/>
    <w:rsid w:val="00E33F6C"/>
    <w:rsid w:val="00E353BA"/>
    <w:rsid w:val="00E363B3"/>
    <w:rsid w:val="00E3701E"/>
    <w:rsid w:val="00E370EA"/>
    <w:rsid w:val="00E37CA7"/>
    <w:rsid w:val="00E42775"/>
    <w:rsid w:val="00E43F63"/>
    <w:rsid w:val="00E4465A"/>
    <w:rsid w:val="00E44DF5"/>
    <w:rsid w:val="00E45644"/>
    <w:rsid w:val="00E459CF"/>
    <w:rsid w:val="00E50166"/>
    <w:rsid w:val="00E51056"/>
    <w:rsid w:val="00E52364"/>
    <w:rsid w:val="00E5407D"/>
    <w:rsid w:val="00E54B88"/>
    <w:rsid w:val="00E5515A"/>
    <w:rsid w:val="00E560BA"/>
    <w:rsid w:val="00E5637E"/>
    <w:rsid w:val="00E56406"/>
    <w:rsid w:val="00E57095"/>
    <w:rsid w:val="00E60DF7"/>
    <w:rsid w:val="00E6110E"/>
    <w:rsid w:val="00E61870"/>
    <w:rsid w:val="00E64636"/>
    <w:rsid w:val="00E66552"/>
    <w:rsid w:val="00E66D02"/>
    <w:rsid w:val="00E66D1B"/>
    <w:rsid w:val="00E671CA"/>
    <w:rsid w:val="00E676AD"/>
    <w:rsid w:val="00E702CB"/>
    <w:rsid w:val="00E70C60"/>
    <w:rsid w:val="00E7317B"/>
    <w:rsid w:val="00E73565"/>
    <w:rsid w:val="00E7386A"/>
    <w:rsid w:val="00E743AB"/>
    <w:rsid w:val="00E75B35"/>
    <w:rsid w:val="00E75BE5"/>
    <w:rsid w:val="00E76B48"/>
    <w:rsid w:val="00E77368"/>
    <w:rsid w:val="00E775C1"/>
    <w:rsid w:val="00E77A00"/>
    <w:rsid w:val="00E803D3"/>
    <w:rsid w:val="00E81AFB"/>
    <w:rsid w:val="00E81E17"/>
    <w:rsid w:val="00E81FC7"/>
    <w:rsid w:val="00E84BC2"/>
    <w:rsid w:val="00E8593B"/>
    <w:rsid w:val="00E86FEE"/>
    <w:rsid w:val="00E8758E"/>
    <w:rsid w:val="00E939EF"/>
    <w:rsid w:val="00E93B67"/>
    <w:rsid w:val="00E9556F"/>
    <w:rsid w:val="00E95DC2"/>
    <w:rsid w:val="00E975B3"/>
    <w:rsid w:val="00EA0AA5"/>
    <w:rsid w:val="00EA3666"/>
    <w:rsid w:val="00EA3743"/>
    <w:rsid w:val="00EB0125"/>
    <w:rsid w:val="00EB0B54"/>
    <w:rsid w:val="00EB1344"/>
    <w:rsid w:val="00EB4D01"/>
    <w:rsid w:val="00EB51D2"/>
    <w:rsid w:val="00EB6577"/>
    <w:rsid w:val="00EC17CE"/>
    <w:rsid w:val="00EC4244"/>
    <w:rsid w:val="00EC4AB9"/>
    <w:rsid w:val="00EC58BB"/>
    <w:rsid w:val="00EC58C3"/>
    <w:rsid w:val="00EC73A7"/>
    <w:rsid w:val="00ED0628"/>
    <w:rsid w:val="00ED08F1"/>
    <w:rsid w:val="00ED156E"/>
    <w:rsid w:val="00ED60A6"/>
    <w:rsid w:val="00ED6FBF"/>
    <w:rsid w:val="00ED70F4"/>
    <w:rsid w:val="00EE007E"/>
    <w:rsid w:val="00EE06AE"/>
    <w:rsid w:val="00EE1A9D"/>
    <w:rsid w:val="00EE4676"/>
    <w:rsid w:val="00EE46C6"/>
    <w:rsid w:val="00EE4B95"/>
    <w:rsid w:val="00EE755E"/>
    <w:rsid w:val="00EE7908"/>
    <w:rsid w:val="00EE7F2D"/>
    <w:rsid w:val="00EF1614"/>
    <w:rsid w:val="00EF1A24"/>
    <w:rsid w:val="00EF1A87"/>
    <w:rsid w:val="00EF2350"/>
    <w:rsid w:val="00EF434B"/>
    <w:rsid w:val="00EF65F7"/>
    <w:rsid w:val="00EF70A2"/>
    <w:rsid w:val="00EF7123"/>
    <w:rsid w:val="00F0038B"/>
    <w:rsid w:val="00F01E94"/>
    <w:rsid w:val="00F05174"/>
    <w:rsid w:val="00F06DA0"/>
    <w:rsid w:val="00F11483"/>
    <w:rsid w:val="00F11B44"/>
    <w:rsid w:val="00F12437"/>
    <w:rsid w:val="00F12DB5"/>
    <w:rsid w:val="00F13F9A"/>
    <w:rsid w:val="00F15684"/>
    <w:rsid w:val="00F15BCA"/>
    <w:rsid w:val="00F1616D"/>
    <w:rsid w:val="00F24DAD"/>
    <w:rsid w:val="00F25F9F"/>
    <w:rsid w:val="00F26A11"/>
    <w:rsid w:val="00F26B15"/>
    <w:rsid w:val="00F26E25"/>
    <w:rsid w:val="00F27BD9"/>
    <w:rsid w:val="00F304AF"/>
    <w:rsid w:val="00F31DD1"/>
    <w:rsid w:val="00F33237"/>
    <w:rsid w:val="00F338E1"/>
    <w:rsid w:val="00F34153"/>
    <w:rsid w:val="00F3428D"/>
    <w:rsid w:val="00F34461"/>
    <w:rsid w:val="00F34820"/>
    <w:rsid w:val="00F352A4"/>
    <w:rsid w:val="00F35771"/>
    <w:rsid w:val="00F37031"/>
    <w:rsid w:val="00F377D6"/>
    <w:rsid w:val="00F37E06"/>
    <w:rsid w:val="00F421F7"/>
    <w:rsid w:val="00F428B0"/>
    <w:rsid w:val="00F431AA"/>
    <w:rsid w:val="00F44098"/>
    <w:rsid w:val="00F46787"/>
    <w:rsid w:val="00F46B0C"/>
    <w:rsid w:val="00F503E2"/>
    <w:rsid w:val="00F51C87"/>
    <w:rsid w:val="00F525A4"/>
    <w:rsid w:val="00F528C6"/>
    <w:rsid w:val="00F54E83"/>
    <w:rsid w:val="00F55A35"/>
    <w:rsid w:val="00F572C7"/>
    <w:rsid w:val="00F57A38"/>
    <w:rsid w:val="00F57DE1"/>
    <w:rsid w:val="00F6015C"/>
    <w:rsid w:val="00F63014"/>
    <w:rsid w:val="00F63AA2"/>
    <w:rsid w:val="00F63B79"/>
    <w:rsid w:val="00F6466E"/>
    <w:rsid w:val="00F64966"/>
    <w:rsid w:val="00F64CD5"/>
    <w:rsid w:val="00F6681C"/>
    <w:rsid w:val="00F67B38"/>
    <w:rsid w:val="00F67CDF"/>
    <w:rsid w:val="00F67D4B"/>
    <w:rsid w:val="00F7070B"/>
    <w:rsid w:val="00F712D5"/>
    <w:rsid w:val="00F72C2C"/>
    <w:rsid w:val="00F73993"/>
    <w:rsid w:val="00F81631"/>
    <w:rsid w:val="00F81F6C"/>
    <w:rsid w:val="00F848B7"/>
    <w:rsid w:val="00F852C4"/>
    <w:rsid w:val="00F852D3"/>
    <w:rsid w:val="00F8593E"/>
    <w:rsid w:val="00F85BEA"/>
    <w:rsid w:val="00F861DD"/>
    <w:rsid w:val="00F86410"/>
    <w:rsid w:val="00F91AE3"/>
    <w:rsid w:val="00F93118"/>
    <w:rsid w:val="00F93ADD"/>
    <w:rsid w:val="00F958D7"/>
    <w:rsid w:val="00F9671F"/>
    <w:rsid w:val="00FA0A78"/>
    <w:rsid w:val="00FA0D4A"/>
    <w:rsid w:val="00FA117B"/>
    <w:rsid w:val="00FA4FFE"/>
    <w:rsid w:val="00FB0A4C"/>
    <w:rsid w:val="00FB1104"/>
    <w:rsid w:val="00FB18B5"/>
    <w:rsid w:val="00FB22C1"/>
    <w:rsid w:val="00FB4082"/>
    <w:rsid w:val="00FB4C9E"/>
    <w:rsid w:val="00FB6FC0"/>
    <w:rsid w:val="00FB7683"/>
    <w:rsid w:val="00FC0093"/>
    <w:rsid w:val="00FC05B4"/>
    <w:rsid w:val="00FC3A69"/>
    <w:rsid w:val="00FC573F"/>
    <w:rsid w:val="00FC60CE"/>
    <w:rsid w:val="00FC77DE"/>
    <w:rsid w:val="00FC7E0E"/>
    <w:rsid w:val="00FD0756"/>
    <w:rsid w:val="00FD097B"/>
    <w:rsid w:val="00FD0E5D"/>
    <w:rsid w:val="00FD16DE"/>
    <w:rsid w:val="00FD5B41"/>
    <w:rsid w:val="00FD6D2F"/>
    <w:rsid w:val="00FD7FC0"/>
    <w:rsid w:val="00FE0A6D"/>
    <w:rsid w:val="00FE0E2E"/>
    <w:rsid w:val="00FE2530"/>
    <w:rsid w:val="00FE2EDB"/>
    <w:rsid w:val="00FE363D"/>
    <w:rsid w:val="00FF0221"/>
    <w:rsid w:val="00FF16E4"/>
    <w:rsid w:val="00FF1BBD"/>
    <w:rsid w:val="00FF2481"/>
    <w:rsid w:val="00FF2B7C"/>
    <w:rsid w:val="00FF44F0"/>
    <w:rsid w:val="00FF4FF2"/>
    <w:rsid w:val="00FF562D"/>
    <w:rsid w:val="00FF57C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B80B6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basedOn w:val="Normal"/>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95887"/>
    <w:pPr>
      <w:spacing w:after="0" w:line="240" w:lineRule="auto"/>
    </w:pPr>
    <w:rPr>
      <w:rFonts w:eastAsia="Times New Roman"/>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8792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B80B6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87066">
      <w:bodyDiv w:val="1"/>
      <w:marLeft w:val="0"/>
      <w:marRight w:val="0"/>
      <w:marTop w:val="0"/>
      <w:marBottom w:val="0"/>
      <w:divBdr>
        <w:top w:val="none" w:sz="0" w:space="0" w:color="auto"/>
        <w:left w:val="none" w:sz="0" w:space="0" w:color="auto"/>
        <w:bottom w:val="none" w:sz="0" w:space="0" w:color="auto"/>
        <w:right w:val="none" w:sz="0" w:space="0" w:color="auto"/>
      </w:divBdr>
    </w:div>
    <w:div w:id="447629679">
      <w:bodyDiv w:val="1"/>
      <w:marLeft w:val="0"/>
      <w:marRight w:val="0"/>
      <w:marTop w:val="0"/>
      <w:marBottom w:val="0"/>
      <w:divBdr>
        <w:top w:val="none" w:sz="0" w:space="0" w:color="auto"/>
        <w:left w:val="none" w:sz="0" w:space="0" w:color="auto"/>
        <w:bottom w:val="none" w:sz="0" w:space="0" w:color="auto"/>
        <w:right w:val="none" w:sz="0" w:space="0" w:color="auto"/>
      </w:divBdr>
    </w:div>
    <w:div w:id="16120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68EF-D24D-4BAD-A7C9-8BD0B656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5389</Words>
  <Characters>30723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SNQWALA</dc:creator>
  <cp:lastModifiedBy>Charmaine Leso</cp:lastModifiedBy>
  <cp:revision>2</cp:revision>
  <cp:lastPrinted>2020-03-10T21:29:00Z</cp:lastPrinted>
  <dcterms:created xsi:type="dcterms:W3CDTF">2023-12-05T11:03:00Z</dcterms:created>
  <dcterms:modified xsi:type="dcterms:W3CDTF">2023-12-05T11:03:00Z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1a00853-e5cc-480d-8b74-afcdbe2c705a_Enabled">
    <vt:lpwstr>true</vt:lpwstr>
  </property>
  <property fmtid="{D5CDD505-2E9C-101B-9397-08002B2CF9AE}" pid="4" name="MSIP_Label_41a00853-e5cc-480d-8b74-afcdbe2c705a_SetDate">
    <vt:lpwstr>2023-11-28T09:41:59Z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ade37245-5441-44a7-8b4d-29062ebb4b45</vt:lpwstr>
  </property>
  <property fmtid="{D5CDD505-2E9C-101B-9397-08002B2CF9AE}" pid="9" name="MSIP_Label_41a00853-e5cc-480d-8b74-afcdbe2c705a_ContentBits">
    <vt:lpwstr>0</vt:lpwstr>
  </property>
</Properties>
</file>